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C8" w:rsidRPr="008B4AB3" w:rsidRDefault="006B2071">
      <w:pPr>
        <w:rPr>
          <w:rFonts w:ascii="Arial" w:hAnsi="Arial" w:cs="Arial"/>
          <w:b/>
        </w:rPr>
      </w:pPr>
      <w:r w:rsidRPr="008B4AB3">
        <w:rPr>
          <w:rFonts w:ascii="Arial" w:hAnsi="Arial" w:cs="Arial"/>
          <w:b/>
        </w:rPr>
        <w:t>`</w:t>
      </w:r>
    </w:p>
    <w:p w:rsidR="0062431C" w:rsidRPr="008B4AB3" w:rsidRDefault="0062431C" w:rsidP="0062431C">
      <w:pPr>
        <w:jc w:val="center"/>
        <w:rPr>
          <w:rFonts w:ascii="Arial" w:hAnsi="Arial" w:cs="Arial"/>
          <w:b/>
        </w:rPr>
      </w:pPr>
      <w:r w:rsidRPr="008B4AB3">
        <w:rPr>
          <w:rFonts w:ascii="Arial" w:hAnsi="Arial" w:cs="Arial"/>
          <w:b/>
        </w:rPr>
        <w:t>Program Efficacy Report</w:t>
      </w:r>
      <w:r w:rsidRPr="008B4AB3">
        <w:rPr>
          <w:rFonts w:ascii="Arial" w:hAnsi="Arial" w:cs="Arial"/>
          <w:b/>
        </w:rPr>
        <w:br/>
        <w:t>Spring 20</w:t>
      </w:r>
      <w:r w:rsidR="00A61645" w:rsidRPr="008B4AB3">
        <w:rPr>
          <w:rFonts w:ascii="Arial" w:hAnsi="Arial" w:cs="Arial"/>
          <w:b/>
        </w:rPr>
        <w:t>11</w:t>
      </w:r>
    </w:p>
    <w:p w:rsidR="0062431C" w:rsidRPr="008B4AB3" w:rsidRDefault="0062431C">
      <w:pPr>
        <w:rPr>
          <w:rFonts w:ascii="Arial" w:hAnsi="Arial" w:cs="Arial"/>
          <w:b/>
        </w:rPr>
      </w:pPr>
    </w:p>
    <w:p w:rsidR="00EA37C8" w:rsidRPr="008B4AB3" w:rsidRDefault="00EA37C8">
      <w:pPr>
        <w:rPr>
          <w:rFonts w:ascii="Arial" w:hAnsi="Arial" w:cs="Arial"/>
        </w:rPr>
      </w:pPr>
      <w:r w:rsidRPr="008B4AB3">
        <w:rPr>
          <w:rFonts w:ascii="Arial" w:hAnsi="Arial" w:cs="Arial"/>
          <w:b/>
        </w:rPr>
        <w:t>Name of Department</w:t>
      </w:r>
      <w:r w:rsidR="00B119FC" w:rsidRPr="008B4AB3">
        <w:rPr>
          <w:rFonts w:ascii="Arial" w:hAnsi="Arial" w:cs="Arial"/>
        </w:rPr>
        <w:t>:</w:t>
      </w:r>
      <w:r w:rsidR="00D6121E" w:rsidRPr="008B4AB3">
        <w:rPr>
          <w:rFonts w:ascii="Arial" w:hAnsi="Arial" w:cs="Arial"/>
        </w:rPr>
        <w:tab/>
      </w:r>
      <w:r w:rsidR="005B2D07" w:rsidRPr="008B4AB3">
        <w:rPr>
          <w:rFonts w:ascii="Arial" w:hAnsi="Arial" w:cs="Arial"/>
        </w:rPr>
        <w:t>Food Services</w:t>
      </w:r>
      <w:r w:rsidR="00B119FC" w:rsidRPr="008B4AB3">
        <w:rPr>
          <w:rFonts w:ascii="Arial" w:hAnsi="Arial" w:cs="Arial"/>
        </w:rPr>
        <w:tab/>
      </w:r>
      <w:r w:rsidR="00D6121E" w:rsidRPr="008B4AB3">
        <w:rPr>
          <w:rFonts w:ascii="Arial" w:hAnsi="Arial" w:cs="Arial"/>
        </w:rPr>
        <w:tab/>
      </w:r>
    </w:p>
    <w:p w:rsidR="00EA37C8" w:rsidRPr="008B4AB3" w:rsidRDefault="00EA37C8">
      <w:pPr>
        <w:rPr>
          <w:rFonts w:ascii="Arial" w:hAnsi="Arial" w:cs="Arial"/>
        </w:rPr>
      </w:pPr>
    </w:p>
    <w:p w:rsidR="00D6121E" w:rsidRPr="008B4AB3" w:rsidRDefault="0062431C">
      <w:pPr>
        <w:rPr>
          <w:rFonts w:ascii="Arial" w:hAnsi="Arial" w:cs="Arial"/>
          <w:b/>
        </w:rPr>
      </w:pPr>
      <w:r w:rsidRPr="008B4AB3">
        <w:rPr>
          <w:rFonts w:ascii="Arial" w:hAnsi="Arial" w:cs="Arial"/>
          <w:b/>
        </w:rPr>
        <w:t>Efficacy Team</w:t>
      </w:r>
      <w:r w:rsidR="00E86E7D" w:rsidRPr="008B4AB3">
        <w:rPr>
          <w:rFonts w:ascii="Arial" w:hAnsi="Arial" w:cs="Arial"/>
          <w:b/>
        </w:rPr>
        <w:t>:</w:t>
      </w:r>
      <w:r w:rsidR="0086090A" w:rsidRPr="008B4AB3">
        <w:rPr>
          <w:rFonts w:ascii="Arial" w:hAnsi="Arial" w:cs="Arial"/>
          <w:b/>
        </w:rPr>
        <w:t xml:space="preserve"> </w:t>
      </w:r>
      <w:r w:rsidR="00933750" w:rsidRPr="008B4AB3">
        <w:rPr>
          <w:rFonts w:ascii="Arial" w:hAnsi="Arial" w:cs="Arial"/>
          <w:b/>
        </w:rPr>
        <w:t xml:space="preserve">Celia Huston, </w:t>
      </w:r>
      <w:r w:rsidR="005B2D07" w:rsidRPr="008B4AB3">
        <w:rPr>
          <w:rFonts w:ascii="Arial" w:hAnsi="Arial" w:cs="Arial"/>
          <w:b/>
        </w:rPr>
        <w:t xml:space="preserve">Kathy </w:t>
      </w:r>
      <w:proofErr w:type="spellStart"/>
      <w:r w:rsidR="005B2D07" w:rsidRPr="008B4AB3">
        <w:rPr>
          <w:rFonts w:ascii="Arial" w:hAnsi="Arial" w:cs="Arial"/>
          <w:b/>
        </w:rPr>
        <w:t>Kafela</w:t>
      </w:r>
      <w:proofErr w:type="spellEnd"/>
    </w:p>
    <w:p w:rsidR="00E86E7D" w:rsidRPr="008B4AB3" w:rsidRDefault="00E86E7D">
      <w:pPr>
        <w:rPr>
          <w:rFonts w:ascii="Arial" w:hAnsi="Arial" w:cs="Arial"/>
        </w:rPr>
      </w:pPr>
    </w:p>
    <w:p w:rsidR="0000529B" w:rsidRDefault="00E86E7D">
      <w:pPr>
        <w:rPr>
          <w:rFonts w:ascii="Arial" w:hAnsi="Arial" w:cs="Arial"/>
          <w:b/>
        </w:rPr>
      </w:pPr>
      <w:r w:rsidRPr="008B4AB3">
        <w:rPr>
          <w:rFonts w:ascii="Arial" w:hAnsi="Arial" w:cs="Arial"/>
          <w:b/>
        </w:rPr>
        <w:t xml:space="preserve">Overall </w:t>
      </w:r>
      <w:r w:rsidR="0000529B" w:rsidRPr="008B4AB3">
        <w:rPr>
          <w:rFonts w:ascii="Arial" w:hAnsi="Arial" w:cs="Arial"/>
          <w:b/>
        </w:rPr>
        <w:t>Recommendation</w:t>
      </w:r>
      <w:r w:rsidRPr="008B4AB3">
        <w:rPr>
          <w:rFonts w:ascii="Arial" w:hAnsi="Arial" w:cs="Arial"/>
          <w:b/>
        </w:rPr>
        <w:t xml:space="preserve"> (include rationale)</w:t>
      </w:r>
      <w:r w:rsidR="0000529B" w:rsidRPr="008B4AB3">
        <w:rPr>
          <w:rFonts w:ascii="Arial" w:hAnsi="Arial" w:cs="Arial"/>
          <w:b/>
        </w:rPr>
        <w:t xml:space="preserve">:  </w:t>
      </w:r>
      <w:r w:rsidR="0070607E" w:rsidRPr="008B4AB3">
        <w:rPr>
          <w:rFonts w:ascii="Arial" w:hAnsi="Arial" w:cs="Arial"/>
          <w:b/>
        </w:rPr>
        <w:t>Continuation</w:t>
      </w:r>
    </w:p>
    <w:p w:rsidR="00274F3C" w:rsidRDefault="00274F3C">
      <w:pPr>
        <w:rPr>
          <w:rFonts w:ascii="Arial" w:hAnsi="Arial" w:cs="Arial"/>
          <w:b/>
        </w:rPr>
      </w:pPr>
    </w:p>
    <w:p w:rsidR="00274F3C" w:rsidRPr="008B4AB3" w:rsidRDefault="00274F3C">
      <w:pPr>
        <w:rPr>
          <w:rFonts w:ascii="Arial" w:hAnsi="Arial" w:cs="Arial"/>
          <w:b/>
        </w:rPr>
      </w:pPr>
      <w:r>
        <w:rPr>
          <w:rFonts w:ascii="Arial" w:hAnsi="Arial" w:cs="Arial"/>
          <w:b/>
        </w:rPr>
        <w:t>Next Program Efficacy Update: 2013/2014</w:t>
      </w:r>
    </w:p>
    <w:p w:rsidR="00E0610D" w:rsidRPr="008B4AB3" w:rsidRDefault="00E0610D">
      <w:pPr>
        <w:rPr>
          <w:rFonts w:ascii="Arial" w:hAnsi="Arial" w:cs="Arial"/>
          <w:b/>
        </w:rPr>
      </w:pPr>
    </w:p>
    <w:tbl>
      <w:tblPr>
        <w:tblStyle w:val="TableGrid"/>
        <w:tblW w:w="0" w:type="auto"/>
        <w:tblLook w:val="04A0"/>
      </w:tblPr>
      <w:tblGrid>
        <w:gridCol w:w="10440"/>
      </w:tblGrid>
      <w:tr w:rsidR="00E0610D" w:rsidRPr="008B4AB3" w:rsidTr="00E0610D">
        <w:tc>
          <w:tcPr>
            <w:tcW w:w="10440" w:type="dxa"/>
          </w:tcPr>
          <w:p w:rsidR="008B4AB3" w:rsidRPr="008B4AB3" w:rsidRDefault="008B4AB3" w:rsidP="008B4AB3">
            <w:pPr>
              <w:rPr>
                <w:rFonts w:ascii="Californian FB" w:hAnsi="Californian FB"/>
                <w:b/>
                <w:bCs/>
              </w:rPr>
            </w:pPr>
            <w:r w:rsidRPr="008B4AB3">
              <w:rPr>
                <w:rFonts w:ascii="Californian FB" w:hAnsi="Californian FB"/>
                <w:b/>
                <w:bCs/>
              </w:rPr>
              <w:t xml:space="preserve">Food Services focus daily on meeting the nutritional needs of faculty, staff and students. The Department is aware of their strengths and weaknesses and incorporates those strengths and weaknesses into planning. For instance, the department is aware that their main location is not convenient to the entire campus due to the location of the new Campus Center and the ongoing construction of the campus. The department has taken steps to lessen the inconvenience by staffing a food cart on the north end of campus, accepting phone orders to expedite cafeteria service and enhancing their automated payment options. Food Services will have a permanent retail location in the new Math/Science Building. Food Services </w:t>
            </w:r>
            <w:proofErr w:type="gramStart"/>
            <w:r w:rsidRPr="008B4AB3">
              <w:rPr>
                <w:rFonts w:ascii="Californian FB" w:hAnsi="Californian FB"/>
                <w:b/>
                <w:bCs/>
              </w:rPr>
              <w:t>is</w:t>
            </w:r>
            <w:proofErr w:type="gramEnd"/>
            <w:r w:rsidRPr="008B4AB3">
              <w:rPr>
                <w:rFonts w:ascii="Californian FB" w:hAnsi="Californian FB"/>
                <w:b/>
                <w:bCs/>
              </w:rPr>
              <w:t xml:space="preserve"> in compliance with the State and Federal Regulations and has received the grade of “A” from health department.</w:t>
            </w:r>
          </w:p>
          <w:p w:rsidR="008B4AB3" w:rsidRPr="008B4AB3" w:rsidRDefault="008B4AB3" w:rsidP="008B4AB3">
            <w:pPr>
              <w:rPr>
                <w:rFonts w:ascii="Californian FB" w:hAnsi="Californian FB"/>
                <w:b/>
                <w:bCs/>
              </w:rPr>
            </w:pPr>
          </w:p>
          <w:p w:rsidR="008B4AB3" w:rsidRPr="008B4AB3" w:rsidRDefault="008B4AB3" w:rsidP="008B4AB3">
            <w:pPr>
              <w:rPr>
                <w:rFonts w:ascii="Californian FB" w:hAnsi="Californian FB"/>
                <w:b/>
                <w:bCs/>
              </w:rPr>
            </w:pPr>
            <w:r w:rsidRPr="008B4AB3">
              <w:rPr>
                <w:rFonts w:ascii="Californian FB" w:hAnsi="Californian FB"/>
                <w:b/>
                <w:bCs/>
              </w:rPr>
              <w:t xml:space="preserve">Customer satisfaction is determined by a student survey and while results are tabulated and displayed in the EMP One-Sheet, but if it has been analyzed and/or incorporated into planning it was not noted in the efficacy document. Food Services </w:t>
            </w:r>
            <w:proofErr w:type="gramStart"/>
            <w:r w:rsidRPr="008B4AB3">
              <w:rPr>
                <w:rFonts w:ascii="Californian FB" w:hAnsi="Californian FB"/>
                <w:b/>
                <w:bCs/>
              </w:rPr>
              <w:t>has</w:t>
            </w:r>
            <w:proofErr w:type="gramEnd"/>
            <w:r w:rsidRPr="008B4AB3">
              <w:rPr>
                <w:rFonts w:ascii="Californian FB" w:hAnsi="Californian FB"/>
                <w:b/>
                <w:bCs/>
              </w:rPr>
              <w:t xml:space="preserve"> limited productivity data. The EMP One-Sheet list campus FTEs and while Food Services does serve the entire campus community there is no data that tells us the type or number of contacts that are made at each of the current retail locations. The number to daily/weekly/monthly transactions might be a better measure of productivity and the data may already be being tracked by the cash register.</w:t>
            </w:r>
          </w:p>
          <w:p w:rsidR="008B4AB3" w:rsidRPr="008B4AB3" w:rsidRDefault="008B4AB3" w:rsidP="008B4AB3">
            <w:pPr>
              <w:rPr>
                <w:rFonts w:ascii="Californian FB" w:hAnsi="Californian FB"/>
                <w:b/>
                <w:bCs/>
              </w:rPr>
            </w:pPr>
          </w:p>
          <w:p w:rsidR="008B4AB3" w:rsidRPr="008B4AB3" w:rsidRDefault="008B4AB3" w:rsidP="008B4AB3">
            <w:pPr>
              <w:rPr>
                <w:rFonts w:ascii="Californian FB" w:hAnsi="Californian FB"/>
                <w:b/>
                <w:bCs/>
              </w:rPr>
            </w:pPr>
            <w:r w:rsidRPr="008B4AB3">
              <w:rPr>
                <w:rFonts w:ascii="Californian FB" w:hAnsi="Californian FB"/>
                <w:b/>
                <w:bCs/>
              </w:rPr>
              <w:t xml:space="preserve">Overall, Food Services </w:t>
            </w:r>
            <w:proofErr w:type="gramStart"/>
            <w:r w:rsidRPr="008B4AB3">
              <w:rPr>
                <w:rFonts w:ascii="Californian FB" w:hAnsi="Californian FB"/>
                <w:b/>
                <w:bCs/>
              </w:rPr>
              <w:t>meets</w:t>
            </w:r>
            <w:proofErr w:type="gramEnd"/>
            <w:r w:rsidRPr="008B4AB3">
              <w:rPr>
                <w:rFonts w:ascii="Californian FB" w:hAnsi="Californian FB"/>
                <w:b/>
                <w:bCs/>
              </w:rPr>
              <w:t xml:space="preserve"> campus expectations. Their mission is tied to the campus mission. They serve quality food to an ethnically diverse population. Good nutritious meals at affordable pricing contribute to student success. The cafeteria dining room is not only a place for students to eat, but an area they can us for social/recreational purposes.</w:t>
            </w:r>
          </w:p>
          <w:p w:rsidR="00E0610D" w:rsidRPr="008B4AB3" w:rsidRDefault="00E0610D">
            <w:pPr>
              <w:rPr>
                <w:rFonts w:ascii="Arial" w:hAnsi="Arial" w:cs="Arial"/>
                <w:b/>
              </w:rPr>
            </w:pPr>
          </w:p>
          <w:p w:rsidR="00E0610D" w:rsidRPr="008B4AB3" w:rsidRDefault="00E0610D">
            <w:pPr>
              <w:rPr>
                <w:rFonts w:ascii="Arial" w:hAnsi="Arial" w:cs="Arial"/>
                <w:b/>
              </w:rPr>
            </w:pPr>
          </w:p>
        </w:tc>
      </w:tr>
    </w:tbl>
    <w:p w:rsidR="0062539F" w:rsidRPr="008B4AB3" w:rsidRDefault="0062539F" w:rsidP="0062539F">
      <w:pPr>
        <w:jc w:val="both"/>
        <w:rPr>
          <w:rFonts w:ascii="Arial" w:hAnsi="Arial" w:cs="Arial"/>
          <w:b/>
        </w:rPr>
      </w:pPr>
    </w:p>
    <w:p w:rsidR="0062431C" w:rsidRPr="008B4AB3" w:rsidRDefault="0062431C" w:rsidP="006243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06"/>
        <w:gridCol w:w="3216"/>
        <w:gridCol w:w="4118"/>
      </w:tblGrid>
      <w:tr w:rsidR="0062431C" w:rsidRPr="008B4AB3" w:rsidTr="00E90F24">
        <w:trPr>
          <w:tblHeader/>
        </w:trPr>
        <w:tc>
          <w:tcPr>
            <w:tcW w:w="0" w:type="auto"/>
            <w:vMerge w:val="restart"/>
          </w:tcPr>
          <w:p w:rsidR="0062431C" w:rsidRPr="008B4AB3" w:rsidRDefault="0062431C" w:rsidP="00E90F24">
            <w:pPr>
              <w:rPr>
                <w:rFonts w:ascii="Arial" w:hAnsi="Arial" w:cs="Arial"/>
                <w:b/>
                <w:sz w:val="20"/>
                <w:szCs w:val="20"/>
              </w:rPr>
            </w:pPr>
          </w:p>
          <w:p w:rsidR="0062431C" w:rsidRPr="008B4AB3" w:rsidRDefault="0062431C" w:rsidP="00E90F24">
            <w:pPr>
              <w:rPr>
                <w:rFonts w:ascii="Arial" w:hAnsi="Arial" w:cs="Arial"/>
                <w:b/>
                <w:sz w:val="20"/>
                <w:szCs w:val="20"/>
              </w:rPr>
            </w:pPr>
            <w:r w:rsidRPr="008B4AB3">
              <w:rPr>
                <w:rFonts w:ascii="Arial" w:hAnsi="Arial" w:cs="Arial"/>
                <w:b/>
                <w:sz w:val="20"/>
                <w:szCs w:val="20"/>
              </w:rPr>
              <w:t>Strategic Initiative</w:t>
            </w:r>
          </w:p>
        </w:tc>
        <w:tc>
          <w:tcPr>
            <w:tcW w:w="0" w:type="auto"/>
            <w:gridSpan w:val="2"/>
          </w:tcPr>
          <w:p w:rsidR="0062431C" w:rsidRPr="008B4AB3" w:rsidRDefault="0062431C" w:rsidP="00E90F24">
            <w:pPr>
              <w:jc w:val="center"/>
              <w:rPr>
                <w:rFonts w:ascii="Arial" w:hAnsi="Arial" w:cs="Arial"/>
                <w:b/>
                <w:sz w:val="20"/>
                <w:szCs w:val="20"/>
              </w:rPr>
            </w:pPr>
          </w:p>
          <w:p w:rsidR="0062431C" w:rsidRPr="008B4AB3" w:rsidRDefault="0062431C" w:rsidP="00E90F24">
            <w:pPr>
              <w:jc w:val="center"/>
              <w:rPr>
                <w:rFonts w:ascii="Arial" w:hAnsi="Arial" w:cs="Arial"/>
                <w:b/>
                <w:sz w:val="20"/>
                <w:szCs w:val="20"/>
              </w:rPr>
            </w:pPr>
            <w:r w:rsidRPr="008B4AB3">
              <w:rPr>
                <w:rFonts w:ascii="Arial" w:hAnsi="Arial" w:cs="Arial"/>
                <w:b/>
                <w:sz w:val="20"/>
                <w:szCs w:val="20"/>
              </w:rPr>
              <w:t>Institutional Expectations</w:t>
            </w:r>
          </w:p>
          <w:p w:rsidR="0062431C" w:rsidRPr="008B4AB3" w:rsidRDefault="0062431C" w:rsidP="00E90F24">
            <w:pPr>
              <w:jc w:val="center"/>
              <w:rPr>
                <w:rFonts w:ascii="Arial" w:hAnsi="Arial" w:cs="Arial"/>
                <w:b/>
                <w:sz w:val="20"/>
                <w:szCs w:val="20"/>
              </w:rPr>
            </w:pPr>
          </w:p>
        </w:tc>
      </w:tr>
      <w:tr w:rsidR="0062431C" w:rsidRPr="008B4AB3" w:rsidTr="00E90F24">
        <w:trPr>
          <w:tblHeader/>
        </w:trPr>
        <w:tc>
          <w:tcPr>
            <w:tcW w:w="0" w:type="auto"/>
            <w:vMerge/>
          </w:tcPr>
          <w:p w:rsidR="0062431C" w:rsidRPr="008B4AB3" w:rsidRDefault="0062431C" w:rsidP="00E90F24">
            <w:pPr>
              <w:rPr>
                <w:rFonts w:ascii="Arial" w:hAnsi="Arial" w:cs="Arial"/>
                <w:sz w:val="20"/>
                <w:szCs w:val="20"/>
              </w:rPr>
            </w:pPr>
          </w:p>
        </w:tc>
        <w:tc>
          <w:tcPr>
            <w:tcW w:w="0" w:type="auto"/>
          </w:tcPr>
          <w:p w:rsidR="0062431C" w:rsidRPr="008B4AB3" w:rsidRDefault="0062431C" w:rsidP="00E90F24">
            <w:pPr>
              <w:rPr>
                <w:rFonts w:ascii="Arial" w:hAnsi="Arial" w:cs="Arial"/>
                <w:b/>
                <w:sz w:val="20"/>
                <w:szCs w:val="20"/>
              </w:rPr>
            </w:pPr>
            <w:r w:rsidRPr="008B4AB3">
              <w:rPr>
                <w:rFonts w:ascii="Arial" w:hAnsi="Arial" w:cs="Arial"/>
                <w:b/>
                <w:sz w:val="20"/>
                <w:szCs w:val="20"/>
              </w:rPr>
              <w:t>Does Not Meet</w:t>
            </w:r>
          </w:p>
        </w:tc>
        <w:tc>
          <w:tcPr>
            <w:tcW w:w="0" w:type="auto"/>
          </w:tcPr>
          <w:p w:rsidR="0062431C" w:rsidRPr="008B4AB3" w:rsidRDefault="0062431C" w:rsidP="00E90F24">
            <w:pPr>
              <w:rPr>
                <w:rFonts w:ascii="Arial" w:hAnsi="Arial" w:cs="Arial"/>
                <w:b/>
                <w:sz w:val="20"/>
                <w:szCs w:val="20"/>
              </w:rPr>
            </w:pPr>
            <w:r w:rsidRPr="008B4AB3">
              <w:rPr>
                <w:rFonts w:ascii="Arial" w:hAnsi="Arial" w:cs="Arial"/>
                <w:b/>
                <w:sz w:val="20"/>
                <w:szCs w:val="20"/>
              </w:rPr>
              <w:t>Meets</w:t>
            </w:r>
          </w:p>
        </w:tc>
      </w:tr>
      <w:tr w:rsidR="0062431C" w:rsidRPr="008B4AB3" w:rsidTr="00E90F24">
        <w:trPr>
          <w:tblHeader/>
        </w:trPr>
        <w:tc>
          <w:tcPr>
            <w:tcW w:w="0" w:type="auto"/>
            <w:gridSpan w:val="3"/>
          </w:tcPr>
          <w:p w:rsidR="0062431C" w:rsidRPr="008B4AB3" w:rsidRDefault="0062431C" w:rsidP="00527349">
            <w:pPr>
              <w:jc w:val="center"/>
              <w:rPr>
                <w:rFonts w:ascii="Arial" w:hAnsi="Arial" w:cs="Arial"/>
                <w:b/>
                <w:sz w:val="20"/>
                <w:szCs w:val="20"/>
              </w:rPr>
            </w:pPr>
            <w:r w:rsidRPr="008B4AB3">
              <w:rPr>
                <w:rFonts w:ascii="Arial" w:hAnsi="Arial" w:cs="Arial"/>
                <w:b/>
                <w:sz w:val="20"/>
                <w:szCs w:val="20"/>
              </w:rPr>
              <w:t>Part I: Access</w:t>
            </w:r>
          </w:p>
        </w:tc>
      </w:tr>
      <w:tr w:rsidR="0062431C" w:rsidRPr="008B4AB3" w:rsidTr="00E90F24">
        <w:trPr>
          <w:tblHeader/>
        </w:trPr>
        <w:tc>
          <w:tcPr>
            <w:tcW w:w="0" w:type="auto"/>
          </w:tcPr>
          <w:p w:rsidR="0062431C" w:rsidRPr="008B4AB3" w:rsidRDefault="0062431C" w:rsidP="00E90F24">
            <w:pPr>
              <w:rPr>
                <w:rFonts w:ascii="Arial" w:hAnsi="Arial" w:cs="Arial"/>
                <w:b/>
                <w:i/>
                <w:sz w:val="20"/>
                <w:szCs w:val="20"/>
              </w:rPr>
            </w:pPr>
            <w:r w:rsidRPr="008B4AB3">
              <w:rPr>
                <w:rFonts w:ascii="Arial" w:hAnsi="Arial" w:cs="Arial"/>
                <w:b/>
                <w:i/>
                <w:sz w:val="20"/>
                <w:szCs w:val="20"/>
              </w:rPr>
              <w:t>Demographics</w:t>
            </w: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 xml:space="preserve">The program does not provide </w:t>
            </w:r>
          </w:p>
          <w:p w:rsidR="0062431C" w:rsidRPr="008B4AB3" w:rsidRDefault="0062431C" w:rsidP="00E90F24">
            <w:pPr>
              <w:rPr>
                <w:rFonts w:ascii="Arial" w:hAnsi="Arial" w:cs="Arial"/>
                <w:i/>
                <w:sz w:val="20"/>
                <w:szCs w:val="20"/>
              </w:rPr>
            </w:pPr>
            <w:r w:rsidRPr="008B4AB3">
              <w:rPr>
                <w:rFonts w:ascii="Arial" w:hAnsi="Arial" w:cs="Arial"/>
                <w:i/>
                <w:sz w:val="20"/>
                <w:szCs w:val="20"/>
              </w:rPr>
              <w:t xml:space="preserve">an appropriate analysis regarding identified differences in the program’s population compared to that of the general population </w:t>
            </w:r>
          </w:p>
          <w:p w:rsidR="0062431C" w:rsidRPr="008B4AB3" w:rsidRDefault="0062431C" w:rsidP="00E90F24">
            <w:pPr>
              <w:rPr>
                <w:rFonts w:ascii="Arial" w:hAnsi="Arial" w:cs="Arial"/>
                <w:i/>
                <w:sz w:val="20"/>
                <w:szCs w:val="20"/>
              </w:rPr>
            </w:pP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 xml:space="preserve">The program provides an </w:t>
            </w:r>
            <w:r w:rsidRPr="008B4AB3">
              <w:rPr>
                <w:rFonts w:ascii="Arial" w:hAnsi="Arial" w:cs="Arial"/>
                <w:i/>
                <w:sz w:val="20"/>
                <w:szCs w:val="20"/>
                <w:u w:val="single"/>
              </w:rPr>
              <w:t>analysis</w:t>
            </w:r>
            <w:r w:rsidRPr="008B4AB3">
              <w:rPr>
                <w:rFonts w:ascii="Arial" w:hAnsi="Arial" w:cs="Arial"/>
                <w:i/>
                <w:sz w:val="20"/>
                <w:szCs w:val="20"/>
              </w:rPr>
              <w:t xml:space="preserve"> of the demographic data and provides an interpretation in response to any identified variance.</w:t>
            </w:r>
          </w:p>
          <w:p w:rsidR="0062431C" w:rsidRPr="008B4AB3" w:rsidRDefault="0062431C" w:rsidP="00E90F24">
            <w:pPr>
              <w:rPr>
                <w:rFonts w:ascii="Arial" w:hAnsi="Arial" w:cs="Arial"/>
                <w:i/>
                <w:sz w:val="20"/>
                <w:szCs w:val="20"/>
              </w:rPr>
            </w:pPr>
          </w:p>
          <w:p w:rsidR="0062431C" w:rsidRPr="008B4AB3" w:rsidRDefault="0062431C" w:rsidP="00E90F24">
            <w:pPr>
              <w:rPr>
                <w:rFonts w:ascii="Arial" w:hAnsi="Arial" w:cs="Arial"/>
                <w:i/>
                <w:sz w:val="20"/>
                <w:szCs w:val="20"/>
              </w:rPr>
            </w:pPr>
            <w:r w:rsidRPr="008B4AB3">
              <w:rPr>
                <w:rFonts w:ascii="Arial" w:hAnsi="Arial" w:cs="Arial"/>
                <w:i/>
                <w:sz w:val="20"/>
                <w:szCs w:val="20"/>
              </w:rPr>
              <w:t>If indicated, plans or activities are in place to recruit and retain underserved populations.</w:t>
            </w:r>
          </w:p>
          <w:p w:rsidR="0062431C" w:rsidRPr="008B4AB3" w:rsidRDefault="0062431C" w:rsidP="00E90F24">
            <w:pPr>
              <w:rPr>
                <w:rFonts w:ascii="Arial" w:hAnsi="Arial" w:cs="Arial"/>
                <w:i/>
                <w:sz w:val="20"/>
                <w:szCs w:val="20"/>
              </w:rPr>
            </w:pPr>
            <w:r w:rsidRPr="008B4AB3">
              <w:rPr>
                <w:rFonts w:ascii="Arial" w:hAnsi="Arial" w:cs="Arial"/>
                <w:i/>
                <w:sz w:val="20"/>
                <w:szCs w:val="20"/>
              </w:rPr>
              <w:t xml:space="preserve"> </w:t>
            </w:r>
          </w:p>
        </w:tc>
      </w:tr>
      <w:tr w:rsidR="0062431C" w:rsidRPr="008B4AB3" w:rsidTr="00E90F24">
        <w:trPr>
          <w:tblHeader/>
        </w:trPr>
        <w:tc>
          <w:tcPr>
            <w:tcW w:w="0" w:type="auto"/>
            <w:gridSpan w:val="3"/>
          </w:tcPr>
          <w:p w:rsidR="0062431C" w:rsidRPr="008B4AB3" w:rsidRDefault="0062431C" w:rsidP="00E90F24">
            <w:pPr>
              <w:rPr>
                <w:rFonts w:ascii="Arial" w:hAnsi="Arial" w:cs="Arial"/>
                <w:sz w:val="20"/>
                <w:szCs w:val="20"/>
              </w:rPr>
            </w:pPr>
          </w:p>
          <w:p w:rsidR="0062431C" w:rsidRPr="008B4AB3" w:rsidRDefault="0062431C" w:rsidP="00E90F24">
            <w:pPr>
              <w:rPr>
                <w:rFonts w:ascii="Arial" w:hAnsi="Arial" w:cs="Arial"/>
                <w:b/>
                <w:sz w:val="20"/>
                <w:szCs w:val="20"/>
              </w:rPr>
            </w:pPr>
            <w:r w:rsidRPr="008B4AB3">
              <w:rPr>
                <w:rFonts w:ascii="Arial" w:hAnsi="Arial" w:cs="Arial"/>
                <w:b/>
                <w:sz w:val="20"/>
                <w:szCs w:val="20"/>
              </w:rPr>
              <w:t>Efficacy Team Analysis and Feedback:</w:t>
            </w:r>
          </w:p>
          <w:p w:rsidR="0062431C" w:rsidRPr="008B4AB3" w:rsidRDefault="0062431C" w:rsidP="00E90F24">
            <w:pPr>
              <w:rPr>
                <w:rFonts w:ascii="Arial" w:hAnsi="Arial" w:cs="Arial"/>
                <w:sz w:val="20"/>
                <w:szCs w:val="20"/>
              </w:rPr>
            </w:pPr>
          </w:p>
          <w:p w:rsidR="0062431C" w:rsidRPr="008B4AB3" w:rsidRDefault="001C3BE4" w:rsidP="00E90F24">
            <w:pPr>
              <w:rPr>
                <w:rFonts w:ascii="Arial" w:hAnsi="Arial" w:cs="Arial"/>
                <w:sz w:val="20"/>
                <w:szCs w:val="20"/>
              </w:rPr>
            </w:pPr>
            <w:r w:rsidRPr="008B4AB3">
              <w:rPr>
                <w:rFonts w:ascii="Arial" w:hAnsi="Arial" w:cs="Arial"/>
                <w:sz w:val="20"/>
                <w:szCs w:val="20"/>
              </w:rPr>
              <w:t xml:space="preserve">Food Services </w:t>
            </w:r>
            <w:proofErr w:type="gramStart"/>
            <w:r w:rsidRPr="008B4AB3">
              <w:rPr>
                <w:rFonts w:ascii="Arial" w:hAnsi="Arial" w:cs="Arial"/>
                <w:sz w:val="20"/>
                <w:szCs w:val="20"/>
              </w:rPr>
              <w:t>has</w:t>
            </w:r>
            <w:proofErr w:type="gramEnd"/>
            <w:r w:rsidRPr="008B4AB3">
              <w:rPr>
                <w:rFonts w:ascii="Arial" w:hAnsi="Arial" w:cs="Arial"/>
                <w:sz w:val="20"/>
                <w:szCs w:val="20"/>
              </w:rPr>
              <w:t xml:space="preserve"> four locations throughout the campus that serves the entire college population. </w:t>
            </w:r>
            <w:r w:rsidR="004E2769" w:rsidRPr="008B4AB3">
              <w:rPr>
                <w:rFonts w:ascii="Arial" w:hAnsi="Arial" w:cs="Arial"/>
                <w:sz w:val="20"/>
                <w:szCs w:val="20"/>
              </w:rPr>
              <w:t>These services are provided through a variety of ways, cafeteria, food c</w:t>
            </w:r>
            <w:r w:rsidR="00272C43" w:rsidRPr="008B4AB3">
              <w:rPr>
                <w:rFonts w:ascii="Arial" w:hAnsi="Arial" w:cs="Arial"/>
                <w:sz w:val="20"/>
                <w:szCs w:val="20"/>
              </w:rPr>
              <w:t>art,</w:t>
            </w:r>
            <w:r w:rsidR="004E2769" w:rsidRPr="008B4AB3">
              <w:rPr>
                <w:rFonts w:ascii="Arial" w:hAnsi="Arial" w:cs="Arial"/>
                <w:sz w:val="20"/>
                <w:szCs w:val="20"/>
              </w:rPr>
              <w:t xml:space="preserve"> vending selection</w:t>
            </w:r>
            <w:r w:rsidR="00272C43" w:rsidRPr="008B4AB3">
              <w:rPr>
                <w:rFonts w:ascii="Arial" w:hAnsi="Arial" w:cs="Arial"/>
                <w:sz w:val="20"/>
                <w:szCs w:val="20"/>
              </w:rPr>
              <w:t xml:space="preserve"> </w:t>
            </w:r>
            <w:r w:rsidR="004E2769" w:rsidRPr="008B4AB3">
              <w:rPr>
                <w:rFonts w:ascii="Arial" w:hAnsi="Arial" w:cs="Arial"/>
                <w:sz w:val="20"/>
                <w:szCs w:val="20"/>
              </w:rPr>
              <w:t>and catering services for all populations on campus.</w:t>
            </w:r>
          </w:p>
          <w:p w:rsidR="0062431C" w:rsidRPr="008B4AB3" w:rsidRDefault="0062431C" w:rsidP="00E90F24">
            <w:pPr>
              <w:rPr>
                <w:rFonts w:ascii="Arial" w:hAnsi="Arial" w:cs="Arial"/>
                <w:sz w:val="20"/>
                <w:szCs w:val="20"/>
              </w:rPr>
            </w:pPr>
          </w:p>
          <w:p w:rsidR="00A03A9D" w:rsidRPr="008B4AB3" w:rsidRDefault="00A03A9D" w:rsidP="00E90F24">
            <w:pPr>
              <w:rPr>
                <w:rFonts w:ascii="Arial" w:hAnsi="Arial" w:cs="Arial"/>
                <w:sz w:val="20"/>
                <w:szCs w:val="20"/>
              </w:rPr>
            </w:pPr>
            <w:r w:rsidRPr="008B4AB3">
              <w:rPr>
                <w:rFonts w:ascii="Arial" w:hAnsi="Arial" w:cs="Arial"/>
                <w:sz w:val="20"/>
                <w:szCs w:val="20"/>
              </w:rPr>
              <w:t xml:space="preserve">Food Services </w:t>
            </w:r>
            <w:proofErr w:type="gramStart"/>
            <w:r w:rsidRPr="008B4AB3">
              <w:rPr>
                <w:rFonts w:ascii="Arial" w:hAnsi="Arial" w:cs="Arial"/>
                <w:sz w:val="20"/>
                <w:szCs w:val="20"/>
              </w:rPr>
              <w:t>serves</w:t>
            </w:r>
            <w:proofErr w:type="gramEnd"/>
            <w:r w:rsidRPr="008B4AB3">
              <w:rPr>
                <w:rFonts w:ascii="Arial" w:hAnsi="Arial" w:cs="Arial"/>
                <w:sz w:val="20"/>
                <w:szCs w:val="20"/>
              </w:rPr>
              <w:t xml:space="preserve"> the entire campus and therefore their service population exactly mirrors the campus population in ethnicity, gender and disabled students.</w:t>
            </w:r>
          </w:p>
          <w:p w:rsidR="0062431C" w:rsidRPr="008B4AB3" w:rsidRDefault="0062431C" w:rsidP="00E90F24">
            <w:pPr>
              <w:rPr>
                <w:rFonts w:ascii="Arial" w:hAnsi="Arial" w:cs="Arial"/>
                <w:sz w:val="20"/>
                <w:szCs w:val="20"/>
              </w:rPr>
            </w:pPr>
          </w:p>
          <w:p w:rsidR="0062431C" w:rsidRPr="008B4AB3" w:rsidRDefault="0062431C" w:rsidP="00E90F24">
            <w:pPr>
              <w:rPr>
                <w:rFonts w:ascii="Arial" w:hAnsi="Arial" w:cs="Arial"/>
                <w:sz w:val="20"/>
                <w:szCs w:val="20"/>
              </w:rPr>
            </w:pPr>
          </w:p>
          <w:p w:rsidR="0062431C" w:rsidRPr="008B4AB3" w:rsidRDefault="0062431C" w:rsidP="00E90F24">
            <w:pPr>
              <w:rPr>
                <w:rFonts w:ascii="Arial" w:hAnsi="Arial" w:cs="Arial"/>
                <w:sz w:val="20"/>
                <w:szCs w:val="20"/>
              </w:rPr>
            </w:pPr>
          </w:p>
          <w:p w:rsidR="0062431C" w:rsidRPr="008B4AB3" w:rsidRDefault="0062431C" w:rsidP="00E90F24">
            <w:pPr>
              <w:rPr>
                <w:rFonts w:ascii="Arial" w:hAnsi="Arial" w:cs="Arial"/>
                <w:sz w:val="20"/>
                <w:szCs w:val="20"/>
              </w:rPr>
            </w:pPr>
          </w:p>
          <w:p w:rsidR="0062431C" w:rsidRPr="008B4AB3" w:rsidRDefault="0062431C" w:rsidP="00E90F24">
            <w:pPr>
              <w:rPr>
                <w:rFonts w:ascii="Arial" w:hAnsi="Arial" w:cs="Arial"/>
                <w:sz w:val="20"/>
                <w:szCs w:val="20"/>
              </w:rPr>
            </w:pPr>
          </w:p>
          <w:p w:rsidR="0062431C" w:rsidRPr="008B4AB3" w:rsidRDefault="0062431C" w:rsidP="00E90F24">
            <w:pPr>
              <w:rPr>
                <w:rFonts w:ascii="Arial" w:hAnsi="Arial" w:cs="Arial"/>
                <w:sz w:val="20"/>
                <w:szCs w:val="20"/>
              </w:rPr>
            </w:pPr>
          </w:p>
          <w:p w:rsidR="0062431C" w:rsidRPr="008B4AB3" w:rsidRDefault="0062431C" w:rsidP="00E90F24">
            <w:pPr>
              <w:rPr>
                <w:rFonts w:ascii="Arial" w:hAnsi="Arial" w:cs="Arial"/>
                <w:sz w:val="20"/>
                <w:szCs w:val="20"/>
              </w:rPr>
            </w:pPr>
          </w:p>
          <w:p w:rsidR="0062431C" w:rsidRPr="008B4AB3" w:rsidRDefault="0062431C" w:rsidP="00E90F24">
            <w:pPr>
              <w:rPr>
                <w:rFonts w:ascii="Arial" w:hAnsi="Arial" w:cs="Arial"/>
                <w:sz w:val="20"/>
                <w:szCs w:val="20"/>
              </w:rPr>
            </w:pPr>
          </w:p>
          <w:p w:rsidR="0062431C" w:rsidRPr="008B4AB3" w:rsidRDefault="0062431C" w:rsidP="00E90F24">
            <w:pPr>
              <w:rPr>
                <w:rFonts w:ascii="Arial" w:hAnsi="Arial" w:cs="Arial"/>
                <w:sz w:val="20"/>
                <w:szCs w:val="20"/>
              </w:rPr>
            </w:pPr>
          </w:p>
        </w:tc>
      </w:tr>
      <w:tr w:rsidR="0062431C" w:rsidRPr="008B4AB3" w:rsidTr="00E90F24">
        <w:trPr>
          <w:tblHeader/>
        </w:trPr>
        <w:tc>
          <w:tcPr>
            <w:tcW w:w="0" w:type="auto"/>
          </w:tcPr>
          <w:p w:rsidR="0062431C" w:rsidRPr="008B4AB3" w:rsidRDefault="0062431C" w:rsidP="00E90F24">
            <w:pPr>
              <w:rPr>
                <w:rFonts w:ascii="Arial" w:hAnsi="Arial" w:cs="Arial"/>
                <w:b/>
                <w:i/>
                <w:sz w:val="20"/>
                <w:szCs w:val="20"/>
              </w:rPr>
            </w:pPr>
            <w:r w:rsidRPr="008B4AB3">
              <w:rPr>
                <w:rFonts w:ascii="Arial" w:hAnsi="Arial" w:cs="Arial"/>
                <w:b/>
                <w:i/>
                <w:sz w:val="20"/>
                <w:szCs w:val="20"/>
              </w:rPr>
              <w:t>Pattern of Service</w:t>
            </w: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The program’s pattern of service is not related to the needs of students.</w:t>
            </w: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 xml:space="preserve">The program provides </w:t>
            </w:r>
            <w:r w:rsidRPr="008B4AB3">
              <w:rPr>
                <w:rFonts w:ascii="Arial" w:hAnsi="Arial" w:cs="Arial"/>
                <w:i/>
                <w:sz w:val="20"/>
                <w:szCs w:val="20"/>
                <w:u w:val="single"/>
              </w:rPr>
              <w:t>evidence</w:t>
            </w:r>
            <w:r w:rsidRPr="008B4AB3">
              <w:rPr>
                <w:rFonts w:ascii="Arial" w:hAnsi="Arial" w:cs="Arial"/>
                <w:i/>
                <w:sz w:val="20"/>
                <w:szCs w:val="20"/>
              </w:rPr>
              <w:t xml:space="preserve"> that the pattern of service or instruction meets student needs. </w:t>
            </w:r>
          </w:p>
          <w:p w:rsidR="0062431C" w:rsidRPr="008B4AB3" w:rsidRDefault="0062431C" w:rsidP="00E90F24">
            <w:pPr>
              <w:rPr>
                <w:rFonts w:ascii="Arial" w:hAnsi="Arial" w:cs="Arial"/>
                <w:i/>
                <w:sz w:val="20"/>
                <w:szCs w:val="20"/>
              </w:rPr>
            </w:pPr>
            <w:r w:rsidRPr="008B4AB3">
              <w:rPr>
                <w:rFonts w:ascii="Arial" w:hAnsi="Arial" w:cs="Arial"/>
                <w:i/>
                <w:sz w:val="20"/>
                <w:szCs w:val="20"/>
              </w:rPr>
              <w:t xml:space="preserve"> </w:t>
            </w:r>
          </w:p>
          <w:p w:rsidR="0062431C" w:rsidRPr="008B4AB3" w:rsidRDefault="0062431C" w:rsidP="00E90F24">
            <w:pPr>
              <w:rPr>
                <w:rFonts w:ascii="Arial" w:hAnsi="Arial" w:cs="Arial"/>
                <w:i/>
                <w:sz w:val="20"/>
                <w:szCs w:val="20"/>
              </w:rPr>
            </w:pPr>
            <w:r w:rsidRPr="008B4AB3">
              <w:rPr>
                <w:rFonts w:ascii="Arial" w:hAnsi="Arial" w:cs="Arial"/>
                <w:i/>
                <w:sz w:val="20"/>
                <w:szCs w:val="20"/>
              </w:rPr>
              <w:t>If indicated, plans or activities are in place to meet a broader range of needs.</w:t>
            </w:r>
          </w:p>
        </w:tc>
      </w:tr>
      <w:tr w:rsidR="0062431C" w:rsidRPr="008B4AB3" w:rsidTr="00E90F24">
        <w:trPr>
          <w:tblHeader/>
        </w:trPr>
        <w:tc>
          <w:tcPr>
            <w:tcW w:w="0" w:type="auto"/>
            <w:gridSpan w:val="3"/>
          </w:tcPr>
          <w:p w:rsidR="0062431C" w:rsidRPr="008B4AB3" w:rsidRDefault="0062431C" w:rsidP="00E90F24">
            <w:pPr>
              <w:rPr>
                <w:rFonts w:ascii="Arial" w:hAnsi="Arial" w:cs="Arial"/>
                <w:b/>
                <w:sz w:val="20"/>
                <w:szCs w:val="20"/>
              </w:rPr>
            </w:pPr>
          </w:p>
          <w:p w:rsidR="0062431C" w:rsidRPr="008B4AB3" w:rsidRDefault="0062431C" w:rsidP="00E90F24">
            <w:pPr>
              <w:rPr>
                <w:rFonts w:ascii="Arial" w:hAnsi="Arial" w:cs="Arial"/>
                <w:b/>
                <w:sz w:val="20"/>
                <w:szCs w:val="20"/>
              </w:rPr>
            </w:pPr>
            <w:r w:rsidRPr="008B4AB3">
              <w:rPr>
                <w:rFonts w:ascii="Arial" w:hAnsi="Arial" w:cs="Arial"/>
                <w:b/>
                <w:sz w:val="20"/>
                <w:szCs w:val="20"/>
              </w:rPr>
              <w:t>Efficacy Team Analysis and Feedback:</w:t>
            </w:r>
          </w:p>
          <w:p w:rsidR="0062431C" w:rsidRPr="008B4AB3" w:rsidRDefault="0062431C" w:rsidP="00E90F24">
            <w:pPr>
              <w:rPr>
                <w:rFonts w:ascii="Arial" w:hAnsi="Arial" w:cs="Arial"/>
                <w:b/>
                <w:sz w:val="20"/>
                <w:szCs w:val="20"/>
              </w:rPr>
            </w:pPr>
          </w:p>
          <w:p w:rsidR="0062431C" w:rsidRPr="008B4AB3" w:rsidRDefault="0062431C" w:rsidP="00E90F24">
            <w:pPr>
              <w:rPr>
                <w:rFonts w:ascii="Arial" w:hAnsi="Arial" w:cs="Arial"/>
                <w:b/>
                <w:sz w:val="20"/>
                <w:szCs w:val="20"/>
              </w:rPr>
            </w:pPr>
          </w:p>
          <w:p w:rsidR="0062431C" w:rsidRPr="008B4AB3" w:rsidRDefault="001C3BE4" w:rsidP="00E90F24">
            <w:pPr>
              <w:rPr>
                <w:rFonts w:ascii="Arial" w:hAnsi="Arial" w:cs="Arial"/>
                <w:sz w:val="20"/>
                <w:szCs w:val="20"/>
              </w:rPr>
            </w:pPr>
            <w:r w:rsidRPr="008B4AB3">
              <w:rPr>
                <w:rFonts w:ascii="Arial" w:hAnsi="Arial" w:cs="Arial"/>
                <w:sz w:val="20"/>
                <w:szCs w:val="20"/>
              </w:rPr>
              <w:t xml:space="preserve">Food Services </w:t>
            </w:r>
            <w:proofErr w:type="gramStart"/>
            <w:r w:rsidRPr="008B4AB3">
              <w:rPr>
                <w:rFonts w:ascii="Arial" w:hAnsi="Arial" w:cs="Arial"/>
                <w:sz w:val="20"/>
                <w:szCs w:val="20"/>
              </w:rPr>
              <w:t>provides</w:t>
            </w:r>
            <w:proofErr w:type="gramEnd"/>
            <w:r w:rsidRPr="008B4AB3">
              <w:rPr>
                <w:rFonts w:ascii="Arial" w:hAnsi="Arial" w:cs="Arial"/>
                <w:sz w:val="20"/>
                <w:szCs w:val="20"/>
              </w:rPr>
              <w:t xml:space="preserve"> </w:t>
            </w:r>
            <w:r w:rsidR="00272C43" w:rsidRPr="008B4AB3">
              <w:rPr>
                <w:rFonts w:ascii="Arial" w:hAnsi="Arial" w:cs="Arial"/>
                <w:sz w:val="20"/>
                <w:szCs w:val="20"/>
              </w:rPr>
              <w:t xml:space="preserve">quality </w:t>
            </w:r>
            <w:r w:rsidRPr="008B4AB3">
              <w:rPr>
                <w:rFonts w:ascii="Arial" w:hAnsi="Arial" w:cs="Arial"/>
                <w:sz w:val="20"/>
                <w:szCs w:val="20"/>
              </w:rPr>
              <w:t>hot and cold meals for breakfast, lunch and dinner. Food Services hours are adequate to meet campus needs</w:t>
            </w:r>
            <w:r w:rsidR="006D2BC1" w:rsidRPr="008B4AB3">
              <w:rPr>
                <w:rFonts w:ascii="Arial" w:hAnsi="Arial" w:cs="Arial"/>
                <w:sz w:val="20"/>
                <w:szCs w:val="20"/>
              </w:rPr>
              <w:t xml:space="preserve">. The food cart is open on the north end of campus during high traffic times. Vending machines are available 24/7. Food Services also </w:t>
            </w:r>
            <w:r w:rsidR="00233D29" w:rsidRPr="008B4AB3">
              <w:rPr>
                <w:rFonts w:ascii="Arial" w:hAnsi="Arial" w:cs="Arial"/>
                <w:sz w:val="20"/>
                <w:szCs w:val="20"/>
              </w:rPr>
              <w:t>provide</w:t>
            </w:r>
            <w:r w:rsidR="006D2BC1" w:rsidRPr="008B4AB3">
              <w:rPr>
                <w:rFonts w:ascii="Arial" w:hAnsi="Arial" w:cs="Arial"/>
                <w:sz w:val="20"/>
                <w:szCs w:val="20"/>
              </w:rPr>
              <w:t xml:space="preserve"> catering for campus &amp; student events.</w:t>
            </w:r>
          </w:p>
          <w:p w:rsidR="0062431C" w:rsidRPr="008B4AB3" w:rsidRDefault="0062431C" w:rsidP="00E90F24">
            <w:pPr>
              <w:rPr>
                <w:rFonts w:ascii="Arial" w:hAnsi="Arial" w:cs="Arial"/>
                <w:b/>
                <w:sz w:val="20"/>
                <w:szCs w:val="20"/>
              </w:rPr>
            </w:pPr>
          </w:p>
          <w:p w:rsidR="0062431C" w:rsidRPr="008B4AB3" w:rsidRDefault="0062431C" w:rsidP="00E90F24">
            <w:pPr>
              <w:rPr>
                <w:rFonts w:ascii="Arial" w:hAnsi="Arial" w:cs="Arial"/>
                <w:b/>
                <w:sz w:val="20"/>
                <w:szCs w:val="20"/>
              </w:rPr>
            </w:pPr>
          </w:p>
          <w:p w:rsidR="0062431C" w:rsidRPr="008B4AB3" w:rsidRDefault="0062431C" w:rsidP="00E90F24">
            <w:pPr>
              <w:rPr>
                <w:rFonts w:ascii="Arial" w:hAnsi="Arial" w:cs="Arial"/>
                <w:b/>
                <w:sz w:val="20"/>
                <w:szCs w:val="20"/>
              </w:rPr>
            </w:pPr>
          </w:p>
        </w:tc>
      </w:tr>
      <w:tr w:rsidR="0062431C" w:rsidRPr="008B4AB3" w:rsidTr="00E90F24">
        <w:trPr>
          <w:tblHeader/>
        </w:trPr>
        <w:tc>
          <w:tcPr>
            <w:tcW w:w="0" w:type="auto"/>
            <w:gridSpan w:val="3"/>
          </w:tcPr>
          <w:p w:rsidR="0062431C" w:rsidRPr="008B4AB3" w:rsidRDefault="0062431C" w:rsidP="00527349">
            <w:pPr>
              <w:jc w:val="center"/>
              <w:rPr>
                <w:rFonts w:ascii="Arial" w:hAnsi="Arial" w:cs="Arial"/>
                <w:b/>
                <w:sz w:val="20"/>
                <w:szCs w:val="20"/>
              </w:rPr>
            </w:pPr>
            <w:r w:rsidRPr="008B4AB3">
              <w:rPr>
                <w:rFonts w:ascii="Arial" w:hAnsi="Arial" w:cs="Arial"/>
                <w:b/>
                <w:sz w:val="20"/>
                <w:szCs w:val="20"/>
              </w:rPr>
              <w:t>Part II: Student Success</w:t>
            </w:r>
          </w:p>
        </w:tc>
      </w:tr>
      <w:tr w:rsidR="0062431C" w:rsidRPr="008B4AB3" w:rsidTr="00E90F24">
        <w:trPr>
          <w:tblHeader/>
        </w:trPr>
        <w:tc>
          <w:tcPr>
            <w:tcW w:w="0" w:type="auto"/>
          </w:tcPr>
          <w:p w:rsidR="0062431C" w:rsidRPr="008B4AB3" w:rsidRDefault="0062431C" w:rsidP="00E90F24">
            <w:pPr>
              <w:rPr>
                <w:rFonts w:ascii="Arial" w:hAnsi="Arial" w:cs="Arial"/>
                <w:b/>
                <w:i/>
                <w:sz w:val="20"/>
                <w:szCs w:val="20"/>
              </w:rPr>
            </w:pPr>
            <w:r w:rsidRPr="008B4AB3">
              <w:rPr>
                <w:rFonts w:ascii="Arial" w:hAnsi="Arial" w:cs="Arial"/>
                <w:b/>
                <w:i/>
                <w:sz w:val="20"/>
                <w:szCs w:val="20"/>
              </w:rPr>
              <w:t>Data demonstrating achievement of instructional or service success</w:t>
            </w: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Program does not provide an adequate analysis of the data provided with respect to relevant program data.</w:t>
            </w: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 xml:space="preserve">Program provides an </w:t>
            </w:r>
            <w:r w:rsidRPr="008B4AB3">
              <w:rPr>
                <w:rFonts w:ascii="Arial" w:hAnsi="Arial" w:cs="Arial"/>
                <w:i/>
                <w:sz w:val="20"/>
                <w:szCs w:val="20"/>
                <w:u w:val="single"/>
              </w:rPr>
              <w:t>analysis</w:t>
            </w:r>
            <w:r w:rsidRPr="008B4AB3">
              <w:rPr>
                <w:rFonts w:ascii="Arial" w:hAnsi="Arial" w:cs="Arial"/>
                <w:i/>
                <w:sz w:val="20"/>
                <w:szCs w:val="20"/>
              </w:rPr>
              <w:t xml:space="preserve"> of the data which indicates progress on departmental goals.  </w:t>
            </w:r>
          </w:p>
          <w:p w:rsidR="0062431C" w:rsidRPr="008B4AB3" w:rsidRDefault="0062431C" w:rsidP="00E90F24">
            <w:pPr>
              <w:rPr>
                <w:rFonts w:ascii="Arial" w:hAnsi="Arial" w:cs="Arial"/>
                <w:i/>
                <w:sz w:val="20"/>
                <w:szCs w:val="20"/>
              </w:rPr>
            </w:pPr>
          </w:p>
          <w:p w:rsidR="0062431C" w:rsidRPr="008B4AB3" w:rsidRDefault="0062431C" w:rsidP="00E90F24">
            <w:pPr>
              <w:rPr>
                <w:rFonts w:ascii="Arial" w:hAnsi="Arial" w:cs="Arial"/>
                <w:i/>
                <w:sz w:val="20"/>
                <w:szCs w:val="20"/>
              </w:rPr>
            </w:pPr>
            <w:r w:rsidRPr="008B4AB3">
              <w:rPr>
                <w:rFonts w:ascii="Arial" w:hAnsi="Arial" w:cs="Arial"/>
                <w:i/>
                <w:sz w:val="20"/>
                <w:szCs w:val="20"/>
              </w:rPr>
              <w:t xml:space="preserve">If applicable, supplemental data is analyzed. </w:t>
            </w:r>
          </w:p>
          <w:p w:rsidR="0062431C" w:rsidRPr="008B4AB3" w:rsidRDefault="0062431C" w:rsidP="00E90F24">
            <w:pPr>
              <w:rPr>
                <w:rFonts w:ascii="Arial" w:hAnsi="Arial" w:cs="Arial"/>
                <w:i/>
                <w:sz w:val="20"/>
                <w:szCs w:val="20"/>
              </w:rPr>
            </w:pPr>
          </w:p>
          <w:p w:rsidR="0062431C" w:rsidRPr="008B4AB3" w:rsidRDefault="0062431C" w:rsidP="00E90F24">
            <w:pPr>
              <w:rPr>
                <w:rFonts w:ascii="Arial" w:hAnsi="Arial" w:cs="Arial"/>
                <w:i/>
                <w:sz w:val="20"/>
                <w:szCs w:val="20"/>
              </w:rPr>
            </w:pPr>
          </w:p>
        </w:tc>
      </w:tr>
      <w:tr w:rsidR="0062431C" w:rsidRPr="008B4AB3" w:rsidTr="00E90F24">
        <w:trPr>
          <w:tblHeader/>
        </w:trPr>
        <w:tc>
          <w:tcPr>
            <w:tcW w:w="0" w:type="auto"/>
            <w:gridSpan w:val="3"/>
          </w:tcPr>
          <w:p w:rsidR="0062431C" w:rsidRPr="008B4AB3" w:rsidRDefault="0062431C" w:rsidP="00E90F24">
            <w:pPr>
              <w:rPr>
                <w:rFonts w:ascii="Arial" w:hAnsi="Arial" w:cs="Arial"/>
                <w:b/>
                <w:sz w:val="20"/>
                <w:szCs w:val="20"/>
              </w:rPr>
            </w:pPr>
          </w:p>
          <w:p w:rsidR="0062431C" w:rsidRPr="008B4AB3" w:rsidRDefault="0062431C" w:rsidP="00E90F24">
            <w:pPr>
              <w:rPr>
                <w:rFonts w:ascii="Arial" w:hAnsi="Arial" w:cs="Arial"/>
                <w:b/>
                <w:sz w:val="20"/>
                <w:szCs w:val="20"/>
              </w:rPr>
            </w:pPr>
            <w:r w:rsidRPr="008B4AB3">
              <w:rPr>
                <w:rFonts w:ascii="Arial" w:hAnsi="Arial" w:cs="Arial"/>
                <w:b/>
                <w:sz w:val="20"/>
                <w:szCs w:val="20"/>
              </w:rPr>
              <w:t>Efficacy Team Analysis and Feedback:</w:t>
            </w:r>
          </w:p>
          <w:p w:rsidR="0062431C" w:rsidRPr="008B4AB3" w:rsidRDefault="0062431C" w:rsidP="00E90F24">
            <w:pPr>
              <w:rPr>
                <w:rFonts w:ascii="Arial" w:hAnsi="Arial" w:cs="Arial"/>
                <w:b/>
                <w:sz w:val="20"/>
                <w:szCs w:val="20"/>
              </w:rPr>
            </w:pPr>
          </w:p>
          <w:p w:rsidR="0062431C" w:rsidRPr="008B4AB3" w:rsidRDefault="006D2BC1" w:rsidP="00E90F24">
            <w:pPr>
              <w:rPr>
                <w:rFonts w:ascii="Arial" w:hAnsi="Arial" w:cs="Arial"/>
                <w:b/>
                <w:sz w:val="20"/>
                <w:szCs w:val="20"/>
              </w:rPr>
            </w:pPr>
            <w:r w:rsidRPr="008B4AB3">
              <w:rPr>
                <w:rFonts w:ascii="Arial" w:hAnsi="Arial" w:cs="Arial"/>
                <w:b/>
                <w:sz w:val="20"/>
                <w:szCs w:val="20"/>
              </w:rPr>
              <w:t xml:space="preserve">Food </w:t>
            </w:r>
            <w:r w:rsidR="004E2769" w:rsidRPr="008B4AB3">
              <w:rPr>
                <w:rFonts w:ascii="Arial" w:hAnsi="Arial" w:cs="Arial"/>
                <w:b/>
                <w:sz w:val="20"/>
                <w:szCs w:val="20"/>
              </w:rPr>
              <w:t>service contributes</w:t>
            </w:r>
            <w:r w:rsidRPr="008B4AB3">
              <w:rPr>
                <w:rFonts w:ascii="Arial" w:hAnsi="Arial" w:cs="Arial"/>
                <w:b/>
                <w:sz w:val="20"/>
                <w:szCs w:val="20"/>
              </w:rPr>
              <w:t xml:space="preserve"> to student success by offering nutritious hot and cold food options at a reasonable cost. Good nutrition enhances student learning and employee performance. Food </w:t>
            </w:r>
            <w:r w:rsidR="004E2769" w:rsidRPr="008B4AB3">
              <w:rPr>
                <w:rFonts w:ascii="Arial" w:hAnsi="Arial" w:cs="Arial"/>
                <w:b/>
                <w:sz w:val="20"/>
                <w:szCs w:val="20"/>
              </w:rPr>
              <w:t>service has</w:t>
            </w:r>
            <w:r w:rsidRPr="008B4AB3">
              <w:rPr>
                <w:rFonts w:ascii="Arial" w:hAnsi="Arial" w:cs="Arial"/>
                <w:b/>
                <w:sz w:val="20"/>
                <w:szCs w:val="20"/>
              </w:rPr>
              <w:t xml:space="preserve"> collaborated with EOPS &amp; STAR programs to accept food vouchers for students needing meals.</w:t>
            </w:r>
          </w:p>
          <w:p w:rsidR="006D2BC1" w:rsidRPr="008B4AB3" w:rsidRDefault="006D2BC1" w:rsidP="00E90F24">
            <w:pPr>
              <w:rPr>
                <w:rFonts w:ascii="Arial" w:hAnsi="Arial" w:cs="Arial"/>
                <w:b/>
                <w:sz w:val="20"/>
                <w:szCs w:val="20"/>
              </w:rPr>
            </w:pPr>
          </w:p>
          <w:p w:rsidR="006D2BC1" w:rsidRPr="008B4AB3" w:rsidRDefault="006D2BC1" w:rsidP="00E90F24">
            <w:pPr>
              <w:rPr>
                <w:rFonts w:ascii="Arial" w:hAnsi="Arial" w:cs="Arial"/>
                <w:b/>
                <w:sz w:val="20"/>
                <w:szCs w:val="20"/>
              </w:rPr>
            </w:pPr>
            <w:r w:rsidRPr="008B4AB3">
              <w:rPr>
                <w:rFonts w:ascii="Arial" w:hAnsi="Arial" w:cs="Arial"/>
                <w:b/>
                <w:sz w:val="20"/>
                <w:szCs w:val="20"/>
              </w:rPr>
              <w:t xml:space="preserve">The cafeteria dining room provides students, staff and faculty with a place to relax, network with their peers and study. </w:t>
            </w:r>
            <w:proofErr w:type="spellStart"/>
            <w:r w:rsidRPr="008B4AB3">
              <w:rPr>
                <w:rFonts w:ascii="Arial" w:hAnsi="Arial" w:cs="Arial"/>
                <w:b/>
                <w:sz w:val="20"/>
                <w:szCs w:val="20"/>
              </w:rPr>
              <w:t>WiFi</w:t>
            </w:r>
            <w:proofErr w:type="spellEnd"/>
            <w:r w:rsidRPr="008B4AB3">
              <w:rPr>
                <w:rFonts w:ascii="Arial" w:hAnsi="Arial" w:cs="Arial"/>
                <w:b/>
                <w:sz w:val="20"/>
                <w:szCs w:val="20"/>
              </w:rPr>
              <w:t xml:space="preserve"> is available so students are able to access online resources. </w:t>
            </w:r>
          </w:p>
          <w:p w:rsidR="006D2BC1" w:rsidRPr="008B4AB3" w:rsidRDefault="006D2BC1" w:rsidP="00E90F24">
            <w:pPr>
              <w:rPr>
                <w:rFonts w:ascii="Arial" w:hAnsi="Arial" w:cs="Arial"/>
                <w:b/>
                <w:sz w:val="20"/>
                <w:szCs w:val="20"/>
              </w:rPr>
            </w:pPr>
          </w:p>
          <w:p w:rsidR="006D2BC1" w:rsidRPr="008B4AB3" w:rsidRDefault="006D2BC1" w:rsidP="00E90F24">
            <w:pPr>
              <w:rPr>
                <w:rFonts w:ascii="Arial" w:hAnsi="Arial" w:cs="Arial"/>
                <w:b/>
                <w:sz w:val="20"/>
                <w:szCs w:val="20"/>
              </w:rPr>
            </w:pPr>
            <w:r w:rsidRPr="008B4AB3">
              <w:rPr>
                <w:rFonts w:ascii="Arial" w:hAnsi="Arial" w:cs="Arial"/>
                <w:b/>
                <w:sz w:val="20"/>
                <w:szCs w:val="20"/>
              </w:rPr>
              <w:t xml:space="preserve">Food Services </w:t>
            </w:r>
            <w:bookmarkStart w:id="0" w:name="_GoBack"/>
            <w:bookmarkEnd w:id="0"/>
            <w:r w:rsidR="003F6376" w:rsidRPr="008B4AB3">
              <w:rPr>
                <w:rFonts w:ascii="Arial" w:hAnsi="Arial" w:cs="Arial"/>
                <w:b/>
                <w:sz w:val="20"/>
                <w:szCs w:val="20"/>
              </w:rPr>
              <w:t>employee’s</w:t>
            </w:r>
            <w:r w:rsidRPr="008B4AB3">
              <w:rPr>
                <w:rFonts w:ascii="Arial" w:hAnsi="Arial" w:cs="Arial"/>
                <w:b/>
                <w:sz w:val="20"/>
                <w:szCs w:val="20"/>
              </w:rPr>
              <w:t xml:space="preserve"> student workers each semester.</w:t>
            </w:r>
          </w:p>
          <w:p w:rsidR="0062431C" w:rsidRPr="008B4AB3" w:rsidRDefault="0062431C" w:rsidP="00E90F24">
            <w:pPr>
              <w:rPr>
                <w:rFonts w:ascii="Arial" w:hAnsi="Arial" w:cs="Arial"/>
                <w:b/>
                <w:sz w:val="20"/>
                <w:szCs w:val="20"/>
              </w:rPr>
            </w:pPr>
          </w:p>
          <w:p w:rsidR="0062431C" w:rsidRPr="008B4AB3" w:rsidRDefault="0062431C" w:rsidP="00E90F24">
            <w:pPr>
              <w:rPr>
                <w:rFonts w:ascii="Arial" w:hAnsi="Arial" w:cs="Arial"/>
                <w:b/>
                <w:sz w:val="20"/>
                <w:szCs w:val="20"/>
              </w:rPr>
            </w:pPr>
          </w:p>
          <w:p w:rsidR="0062431C" w:rsidRPr="008B4AB3" w:rsidRDefault="0062431C" w:rsidP="00E90F24">
            <w:pPr>
              <w:rPr>
                <w:rFonts w:ascii="Arial" w:hAnsi="Arial" w:cs="Arial"/>
                <w:sz w:val="20"/>
                <w:szCs w:val="20"/>
              </w:rPr>
            </w:pPr>
          </w:p>
        </w:tc>
      </w:tr>
      <w:tr w:rsidR="0062431C" w:rsidRPr="008B4AB3" w:rsidTr="00E90F24">
        <w:trPr>
          <w:tblHeader/>
        </w:trPr>
        <w:tc>
          <w:tcPr>
            <w:tcW w:w="0" w:type="auto"/>
          </w:tcPr>
          <w:p w:rsidR="0062431C" w:rsidRPr="008B4AB3" w:rsidRDefault="0062431C" w:rsidP="00E90F24">
            <w:pPr>
              <w:rPr>
                <w:rFonts w:ascii="Arial" w:hAnsi="Arial" w:cs="Arial"/>
                <w:b/>
                <w:i/>
                <w:sz w:val="20"/>
                <w:szCs w:val="20"/>
              </w:rPr>
            </w:pPr>
            <w:r w:rsidRPr="008B4AB3">
              <w:rPr>
                <w:rFonts w:ascii="Arial" w:hAnsi="Arial" w:cs="Arial"/>
                <w:b/>
                <w:i/>
                <w:sz w:val="20"/>
                <w:szCs w:val="20"/>
              </w:rPr>
              <w:lastRenderedPageBreak/>
              <w:t>Student Learning Outcomes</w:t>
            </w: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Program has not submitted student learning outcomes for all courses certificates or degrees. Does not have a three-year plan on file.</w:t>
            </w:r>
          </w:p>
          <w:p w:rsidR="0062431C" w:rsidRPr="008B4AB3" w:rsidRDefault="0062431C" w:rsidP="00E90F24">
            <w:pPr>
              <w:rPr>
                <w:rFonts w:ascii="Arial" w:hAnsi="Arial" w:cs="Arial"/>
                <w:i/>
                <w:sz w:val="20"/>
                <w:szCs w:val="20"/>
              </w:rPr>
            </w:pPr>
            <w:r w:rsidRPr="008B4AB3">
              <w:rPr>
                <w:rFonts w:ascii="Arial" w:hAnsi="Arial" w:cs="Arial"/>
                <w:i/>
                <w:sz w:val="20"/>
                <w:szCs w:val="20"/>
              </w:rPr>
              <w:t>Program has not analyzed assessment results and implemented changes where appropriate.</w:t>
            </w: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Program has submitted student learning outcomes for all courses certificates or degrees. Program has a three-year plan on file.</w:t>
            </w:r>
          </w:p>
          <w:p w:rsidR="0062431C" w:rsidRPr="008B4AB3" w:rsidRDefault="0062431C" w:rsidP="00E90F24">
            <w:pPr>
              <w:rPr>
                <w:rFonts w:ascii="Arial" w:hAnsi="Arial" w:cs="Arial"/>
                <w:i/>
                <w:sz w:val="20"/>
                <w:szCs w:val="20"/>
              </w:rPr>
            </w:pPr>
            <w:r w:rsidRPr="008B4AB3">
              <w:rPr>
                <w:rFonts w:ascii="Arial" w:hAnsi="Arial" w:cs="Arial"/>
                <w:i/>
                <w:sz w:val="20"/>
                <w:szCs w:val="20"/>
              </w:rPr>
              <w:t>Program has analyzed assessment results and implemented changes where appropriate</w:t>
            </w:r>
          </w:p>
        </w:tc>
      </w:tr>
      <w:tr w:rsidR="0062431C" w:rsidRPr="008B4AB3" w:rsidTr="00E90F24">
        <w:trPr>
          <w:tblHeader/>
        </w:trPr>
        <w:tc>
          <w:tcPr>
            <w:tcW w:w="0" w:type="auto"/>
            <w:gridSpan w:val="3"/>
          </w:tcPr>
          <w:p w:rsidR="0062431C" w:rsidRPr="008B4AB3" w:rsidRDefault="0062431C" w:rsidP="00E90F24">
            <w:pPr>
              <w:rPr>
                <w:rFonts w:ascii="Arial" w:hAnsi="Arial" w:cs="Arial"/>
                <w:b/>
                <w:sz w:val="20"/>
                <w:szCs w:val="20"/>
              </w:rPr>
            </w:pPr>
          </w:p>
          <w:p w:rsidR="0062431C" w:rsidRPr="008B4AB3" w:rsidRDefault="0062431C" w:rsidP="00E90F24">
            <w:pPr>
              <w:rPr>
                <w:rFonts w:ascii="Arial" w:hAnsi="Arial" w:cs="Arial"/>
                <w:b/>
                <w:sz w:val="20"/>
                <w:szCs w:val="20"/>
              </w:rPr>
            </w:pPr>
            <w:r w:rsidRPr="008B4AB3">
              <w:rPr>
                <w:rFonts w:ascii="Arial" w:hAnsi="Arial" w:cs="Arial"/>
                <w:b/>
                <w:sz w:val="20"/>
                <w:szCs w:val="20"/>
              </w:rPr>
              <w:t>Efficacy Team Analysis and Feedback:</w:t>
            </w:r>
          </w:p>
          <w:p w:rsidR="0062431C" w:rsidRPr="008B4AB3" w:rsidRDefault="0062431C" w:rsidP="00E90F24">
            <w:pPr>
              <w:rPr>
                <w:rFonts w:ascii="Arial" w:hAnsi="Arial" w:cs="Arial"/>
                <w:b/>
                <w:sz w:val="20"/>
                <w:szCs w:val="20"/>
              </w:rPr>
            </w:pPr>
          </w:p>
          <w:p w:rsidR="0062431C" w:rsidRPr="008B4AB3" w:rsidRDefault="0062431C" w:rsidP="00E90F24">
            <w:pPr>
              <w:rPr>
                <w:rFonts w:ascii="Arial" w:hAnsi="Arial" w:cs="Arial"/>
                <w:b/>
                <w:sz w:val="20"/>
                <w:szCs w:val="20"/>
              </w:rPr>
            </w:pPr>
          </w:p>
          <w:p w:rsidR="0062431C" w:rsidRPr="008B4AB3" w:rsidRDefault="006D2BC1" w:rsidP="00E90F24">
            <w:pPr>
              <w:rPr>
                <w:rFonts w:ascii="Arial" w:hAnsi="Arial" w:cs="Arial"/>
                <w:b/>
                <w:sz w:val="20"/>
                <w:szCs w:val="20"/>
              </w:rPr>
            </w:pPr>
            <w:r w:rsidRPr="008B4AB3">
              <w:rPr>
                <w:rFonts w:ascii="Arial" w:hAnsi="Arial" w:cs="Arial"/>
                <w:b/>
                <w:sz w:val="20"/>
                <w:szCs w:val="20"/>
              </w:rPr>
              <w:t>N/A</w:t>
            </w:r>
          </w:p>
          <w:p w:rsidR="0062431C" w:rsidRPr="008B4AB3" w:rsidRDefault="0062431C" w:rsidP="00E90F24">
            <w:pPr>
              <w:rPr>
                <w:rFonts w:ascii="Arial" w:hAnsi="Arial" w:cs="Arial"/>
                <w:b/>
                <w:sz w:val="20"/>
                <w:szCs w:val="20"/>
              </w:rPr>
            </w:pPr>
          </w:p>
          <w:p w:rsidR="0062431C" w:rsidRPr="008B4AB3" w:rsidRDefault="0062431C" w:rsidP="00E90F24">
            <w:pPr>
              <w:rPr>
                <w:rFonts w:ascii="Arial" w:hAnsi="Arial" w:cs="Arial"/>
                <w:b/>
                <w:sz w:val="20"/>
                <w:szCs w:val="20"/>
              </w:rPr>
            </w:pPr>
          </w:p>
          <w:p w:rsidR="0062431C" w:rsidRPr="008B4AB3" w:rsidRDefault="0062431C" w:rsidP="00E90F24">
            <w:pPr>
              <w:rPr>
                <w:rFonts w:ascii="Arial" w:hAnsi="Arial" w:cs="Arial"/>
                <w:b/>
                <w:sz w:val="20"/>
                <w:szCs w:val="20"/>
              </w:rPr>
            </w:pPr>
          </w:p>
        </w:tc>
      </w:tr>
      <w:tr w:rsidR="0062431C" w:rsidRPr="008B4AB3" w:rsidTr="00E90F24">
        <w:trPr>
          <w:tblHeader/>
        </w:trPr>
        <w:tc>
          <w:tcPr>
            <w:tcW w:w="0" w:type="auto"/>
            <w:gridSpan w:val="3"/>
          </w:tcPr>
          <w:p w:rsidR="0062431C" w:rsidRPr="008B4AB3" w:rsidRDefault="0062431C" w:rsidP="00527349">
            <w:pPr>
              <w:jc w:val="center"/>
              <w:rPr>
                <w:rFonts w:ascii="Arial" w:hAnsi="Arial" w:cs="Arial"/>
                <w:sz w:val="20"/>
                <w:szCs w:val="20"/>
              </w:rPr>
            </w:pPr>
            <w:r w:rsidRPr="008B4AB3">
              <w:rPr>
                <w:rFonts w:ascii="Arial" w:hAnsi="Arial" w:cs="Arial"/>
                <w:b/>
                <w:sz w:val="20"/>
                <w:szCs w:val="20"/>
              </w:rPr>
              <w:t>Part III: Institutional Effectiveness</w:t>
            </w:r>
          </w:p>
        </w:tc>
      </w:tr>
      <w:tr w:rsidR="0062431C" w:rsidRPr="008B4AB3" w:rsidTr="00E90F24">
        <w:trPr>
          <w:tblHeader/>
        </w:trPr>
        <w:tc>
          <w:tcPr>
            <w:tcW w:w="0" w:type="auto"/>
          </w:tcPr>
          <w:p w:rsidR="0062431C" w:rsidRPr="008B4AB3" w:rsidRDefault="0062431C" w:rsidP="00E90F24">
            <w:pPr>
              <w:rPr>
                <w:rFonts w:ascii="Arial" w:hAnsi="Arial" w:cs="Arial"/>
                <w:b/>
                <w:i/>
                <w:sz w:val="20"/>
                <w:szCs w:val="20"/>
              </w:rPr>
            </w:pPr>
            <w:r w:rsidRPr="008B4AB3">
              <w:rPr>
                <w:rFonts w:ascii="Arial" w:hAnsi="Arial" w:cs="Arial"/>
                <w:b/>
                <w:i/>
                <w:sz w:val="20"/>
                <w:szCs w:val="20"/>
              </w:rPr>
              <w:t>Mission and Purpose</w:t>
            </w: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The program does not have a mission, or it does not clearly link with the institutional mission.</w:t>
            </w: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The program has a mission and it links clearly with the institutional mission.</w:t>
            </w:r>
          </w:p>
        </w:tc>
      </w:tr>
      <w:tr w:rsidR="00527349" w:rsidRPr="008B4AB3" w:rsidTr="00E90F24">
        <w:trPr>
          <w:tblHeader/>
        </w:trPr>
        <w:tc>
          <w:tcPr>
            <w:tcW w:w="0" w:type="auto"/>
            <w:gridSpan w:val="3"/>
          </w:tcPr>
          <w:p w:rsidR="00527349" w:rsidRPr="008B4AB3" w:rsidRDefault="00527349" w:rsidP="00E90F24">
            <w:pPr>
              <w:rPr>
                <w:rFonts w:ascii="Arial" w:hAnsi="Arial" w:cs="Arial"/>
                <w:b/>
                <w:sz w:val="20"/>
                <w:szCs w:val="20"/>
              </w:rPr>
            </w:pPr>
          </w:p>
          <w:p w:rsidR="00527349" w:rsidRPr="008B4AB3" w:rsidRDefault="00527349" w:rsidP="00E90F24">
            <w:pPr>
              <w:rPr>
                <w:rFonts w:ascii="Arial" w:hAnsi="Arial" w:cs="Arial"/>
                <w:b/>
                <w:sz w:val="20"/>
                <w:szCs w:val="20"/>
              </w:rPr>
            </w:pPr>
            <w:r w:rsidRPr="008B4AB3">
              <w:rPr>
                <w:rFonts w:ascii="Arial" w:hAnsi="Arial" w:cs="Arial"/>
                <w:b/>
                <w:sz w:val="20"/>
                <w:szCs w:val="20"/>
              </w:rPr>
              <w:t>Efficacy Team Analysis and Feedback:</w:t>
            </w:r>
          </w:p>
          <w:p w:rsidR="00527349" w:rsidRPr="008B4AB3" w:rsidRDefault="00527349" w:rsidP="00E90F24">
            <w:pPr>
              <w:rPr>
                <w:rFonts w:ascii="Arial" w:hAnsi="Arial" w:cs="Arial"/>
                <w:b/>
                <w:sz w:val="20"/>
                <w:szCs w:val="20"/>
              </w:rPr>
            </w:pPr>
          </w:p>
          <w:p w:rsidR="00527349" w:rsidRPr="008B4AB3" w:rsidRDefault="006D2BC1" w:rsidP="00E90F24">
            <w:pPr>
              <w:rPr>
                <w:rFonts w:ascii="Arial" w:hAnsi="Arial" w:cs="Arial"/>
                <w:b/>
                <w:sz w:val="20"/>
                <w:szCs w:val="20"/>
              </w:rPr>
            </w:pPr>
            <w:r w:rsidRPr="008B4AB3">
              <w:rPr>
                <w:rFonts w:ascii="Arial" w:hAnsi="Arial" w:cs="Arial"/>
                <w:b/>
                <w:sz w:val="20"/>
                <w:szCs w:val="20"/>
              </w:rPr>
              <w:t>The mission of Food Services is aligned with the campus mission.</w:t>
            </w:r>
          </w:p>
          <w:p w:rsidR="00527349" w:rsidRPr="008B4AB3" w:rsidRDefault="00527349" w:rsidP="00E90F24">
            <w:pPr>
              <w:rPr>
                <w:rFonts w:ascii="Arial" w:hAnsi="Arial" w:cs="Arial"/>
                <w:b/>
                <w:sz w:val="20"/>
                <w:szCs w:val="20"/>
              </w:rPr>
            </w:pPr>
          </w:p>
          <w:p w:rsidR="00527349" w:rsidRPr="008B4AB3" w:rsidRDefault="00527349" w:rsidP="00E90F24">
            <w:pPr>
              <w:rPr>
                <w:rFonts w:ascii="Arial" w:hAnsi="Arial" w:cs="Arial"/>
                <w:sz w:val="20"/>
                <w:szCs w:val="20"/>
              </w:rPr>
            </w:pPr>
          </w:p>
        </w:tc>
      </w:tr>
      <w:tr w:rsidR="0062431C" w:rsidRPr="008B4AB3" w:rsidTr="00E90F24">
        <w:trPr>
          <w:tblHeader/>
        </w:trPr>
        <w:tc>
          <w:tcPr>
            <w:tcW w:w="0" w:type="auto"/>
          </w:tcPr>
          <w:p w:rsidR="0062431C" w:rsidRPr="008B4AB3" w:rsidRDefault="0062431C" w:rsidP="00E90F24">
            <w:pPr>
              <w:rPr>
                <w:rFonts w:ascii="Arial" w:hAnsi="Arial" w:cs="Arial"/>
                <w:b/>
                <w:i/>
                <w:sz w:val="20"/>
                <w:szCs w:val="20"/>
              </w:rPr>
            </w:pPr>
            <w:r w:rsidRPr="008B4AB3">
              <w:rPr>
                <w:rFonts w:ascii="Arial" w:hAnsi="Arial" w:cs="Arial"/>
                <w:b/>
                <w:i/>
                <w:sz w:val="20"/>
                <w:szCs w:val="20"/>
              </w:rPr>
              <w:t>Productivity</w:t>
            </w: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The data does not show an acceptable level of productivity for the program, or the issue of productivity is not adequately addressed.</w:t>
            </w:r>
          </w:p>
        </w:tc>
        <w:tc>
          <w:tcPr>
            <w:tcW w:w="0" w:type="auto"/>
          </w:tcPr>
          <w:p w:rsidR="0062431C" w:rsidRPr="008B4AB3" w:rsidRDefault="0062431C" w:rsidP="00E90F24">
            <w:pPr>
              <w:rPr>
                <w:rFonts w:ascii="Arial" w:hAnsi="Arial" w:cs="Arial"/>
                <w:i/>
                <w:sz w:val="20"/>
                <w:szCs w:val="20"/>
                <w:highlight w:val="yellow"/>
              </w:rPr>
            </w:pPr>
            <w:r w:rsidRPr="008B4AB3">
              <w:rPr>
                <w:rFonts w:ascii="Arial" w:hAnsi="Arial" w:cs="Arial"/>
                <w:i/>
                <w:sz w:val="20"/>
                <w:szCs w:val="20"/>
              </w:rPr>
              <w:t>The data shows the program is productive at an acceptable level.</w:t>
            </w:r>
          </w:p>
        </w:tc>
      </w:tr>
      <w:tr w:rsidR="00527349" w:rsidRPr="008B4AB3" w:rsidTr="00E90F24">
        <w:trPr>
          <w:tblHeader/>
        </w:trPr>
        <w:tc>
          <w:tcPr>
            <w:tcW w:w="0" w:type="auto"/>
            <w:gridSpan w:val="3"/>
          </w:tcPr>
          <w:p w:rsidR="00527349" w:rsidRPr="008B4AB3" w:rsidRDefault="00527349" w:rsidP="00E90F24">
            <w:pPr>
              <w:rPr>
                <w:rFonts w:ascii="Arial" w:hAnsi="Arial" w:cs="Arial"/>
                <w:sz w:val="20"/>
                <w:szCs w:val="20"/>
              </w:rPr>
            </w:pPr>
          </w:p>
          <w:p w:rsidR="00527349" w:rsidRPr="008B4AB3" w:rsidRDefault="00527349" w:rsidP="00E90F24">
            <w:pPr>
              <w:rPr>
                <w:rFonts w:ascii="Arial" w:hAnsi="Arial" w:cs="Arial"/>
                <w:b/>
                <w:sz w:val="20"/>
                <w:szCs w:val="20"/>
              </w:rPr>
            </w:pPr>
            <w:r w:rsidRPr="008B4AB3">
              <w:rPr>
                <w:rFonts w:ascii="Arial" w:hAnsi="Arial" w:cs="Arial"/>
                <w:b/>
                <w:sz w:val="20"/>
                <w:szCs w:val="20"/>
              </w:rPr>
              <w:t>Efficacy Team Analysis and Feedback:</w:t>
            </w:r>
          </w:p>
          <w:p w:rsidR="00527349" w:rsidRPr="008B4AB3" w:rsidRDefault="00527349" w:rsidP="00E90F24">
            <w:pPr>
              <w:rPr>
                <w:rFonts w:ascii="Arial" w:hAnsi="Arial" w:cs="Arial"/>
                <w:b/>
                <w:sz w:val="20"/>
                <w:szCs w:val="20"/>
              </w:rPr>
            </w:pPr>
          </w:p>
          <w:p w:rsidR="00527349" w:rsidRPr="008B4AB3" w:rsidRDefault="008A0151" w:rsidP="00E90F24">
            <w:pPr>
              <w:rPr>
                <w:rFonts w:ascii="Arial" w:hAnsi="Arial" w:cs="Arial"/>
                <w:b/>
                <w:sz w:val="20"/>
                <w:szCs w:val="20"/>
              </w:rPr>
            </w:pPr>
            <w:r w:rsidRPr="008B4AB3">
              <w:rPr>
                <w:rFonts w:ascii="Arial" w:hAnsi="Arial" w:cs="Arial"/>
                <w:b/>
                <w:sz w:val="20"/>
                <w:szCs w:val="20"/>
              </w:rPr>
              <w:t xml:space="preserve">Food Services </w:t>
            </w:r>
            <w:proofErr w:type="gramStart"/>
            <w:r w:rsidRPr="008B4AB3">
              <w:rPr>
                <w:rFonts w:ascii="Arial" w:hAnsi="Arial" w:cs="Arial"/>
                <w:b/>
                <w:sz w:val="20"/>
                <w:szCs w:val="20"/>
              </w:rPr>
              <w:t>notes</w:t>
            </w:r>
            <w:proofErr w:type="gramEnd"/>
            <w:r w:rsidRPr="008B4AB3">
              <w:rPr>
                <w:rFonts w:ascii="Arial" w:hAnsi="Arial" w:cs="Arial"/>
                <w:b/>
                <w:sz w:val="20"/>
                <w:szCs w:val="20"/>
              </w:rPr>
              <w:t xml:space="preserve"> that they measure productivity and customer satisfaction thru surveys, but does not discuss the results of the surveys in their efficacy document. </w:t>
            </w:r>
            <w:r w:rsidR="00662007" w:rsidRPr="008B4AB3">
              <w:rPr>
                <w:rFonts w:ascii="Arial" w:hAnsi="Arial" w:cs="Arial"/>
                <w:b/>
                <w:sz w:val="20"/>
                <w:szCs w:val="20"/>
              </w:rPr>
              <w:t>A chart that includes survey result is in their EMP One-Sheet</w:t>
            </w:r>
            <w:r w:rsidR="009D34C5" w:rsidRPr="008B4AB3">
              <w:rPr>
                <w:rFonts w:ascii="Arial" w:hAnsi="Arial" w:cs="Arial"/>
                <w:b/>
                <w:sz w:val="20"/>
                <w:szCs w:val="20"/>
              </w:rPr>
              <w:t xml:space="preserve"> shows results over a three month period in 2010 with results ranging from 51% to 88%. Food Services should analyze these results and incorporate them into their planning processes.</w:t>
            </w:r>
            <w:r w:rsidR="0070607E" w:rsidRPr="008B4AB3">
              <w:rPr>
                <w:rFonts w:ascii="Arial" w:hAnsi="Arial" w:cs="Arial"/>
                <w:b/>
                <w:sz w:val="20"/>
                <w:szCs w:val="20"/>
              </w:rPr>
              <w:t xml:space="preserve"> Additionally, if Food Services is, or has the ability, to track the number of transactions by day and hour the data would be beneficial for productivity numbers and could further be used in planning.</w:t>
            </w:r>
          </w:p>
          <w:p w:rsidR="008A0151" w:rsidRPr="008B4AB3" w:rsidRDefault="008A0151" w:rsidP="00E90F24">
            <w:pPr>
              <w:rPr>
                <w:rFonts w:ascii="Arial" w:hAnsi="Arial" w:cs="Arial"/>
                <w:b/>
                <w:sz w:val="20"/>
                <w:szCs w:val="20"/>
              </w:rPr>
            </w:pPr>
          </w:p>
          <w:p w:rsidR="008A0151" w:rsidRPr="008B4AB3" w:rsidRDefault="008A0151" w:rsidP="00E90F24">
            <w:pPr>
              <w:rPr>
                <w:rFonts w:ascii="Arial" w:hAnsi="Arial" w:cs="Arial"/>
                <w:b/>
                <w:sz w:val="20"/>
                <w:szCs w:val="20"/>
              </w:rPr>
            </w:pPr>
            <w:r w:rsidRPr="008B4AB3">
              <w:rPr>
                <w:rFonts w:ascii="Arial" w:hAnsi="Arial" w:cs="Arial"/>
                <w:b/>
                <w:sz w:val="20"/>
                <w:szCs w:val="20"/>
              </w:rPr>
              <w:t xml:space="preserve">Food Services </w:t>
            </w:r>
            <w:proofErr w:type="gramStart"/>
            <w:r w:rsidRPr="008B4AB3">
              <w:rPr>
                <w:rFonts w:ascii="Arial" w:hAnsi="Arial" w:cs="Arial"/>
                <w:b/>
                <w:sz w:val="20"/>
                <w:szCs w:val="20"/>
              </w:rPr>
              <w:t>is</w:t>
            </w:r>
            <w:proofErr w:type="gramEnd"/>
            <w:r w:rsidRPr="008B4AB3">
              <w:rPr>
                <w:rFonts w:ascii="Arial" w:hAnsi="Arial" w:cs="Arial"/>
                <w:b/>
                <w:sz w:val="20"/>
                <w:szCs w:val="20"/>
              </w:rPr>
              <w:t xml:space="preserve"> subject to outside measures of productivity such as compliance with State and Federal regulations. Food Services </w:t>
            </w:r>
            <w:proofErr w:type="gramStart"/>
            <w:r w:rsidRPr="008B4AB3">
              <w:rPr>
                <w:rFonts w:ascii="Arial" w:hAnsi="Arial" w:cs="Arial"/>
                <w:b/>
                <w:sz w:val="20"/>
                <w:szCs w:val="20"/>
              </w:rPr>
              <w:t>has</w:t>
            </w:r>
            <w:proofErr w:type="gramEnd"/>
            <w:r w:rsidRPr="008B4AB3">
              <w:rPr>
                <w:rFonts w:ascii="Arial" w:hAnsi="Arial" w:cs="Arial"/>
                <w:b/>
                <w:sz w:val="20"/>
                <w:szCs w:val="20"/>
              </w:rPr>
              <w:t xml:space="preserve"> received an “A” from the Health Department for the past three years indicating that Food Services maintains cleanliness and safe food handling practices.</w:t>
            </w:r>
          </w:p>
          <w:p w:rsidR="00527349" w:rsidRPr="008B4AB3" w:rsidRDefault="00527349" w:rsidP="00E90F24">
            <w:pPr>
              <w:rPr>
                <w:rFonts w:ascii="Arial" w:hAnsi="Arial" w:cs="Arial"/>
                <w:sz w:val="20"/>
                <w:szCs w:val="20"/>
              </w:rPr>
            </w:pPr>
          </w:p>
        </w:tc>
      </w:tr>
      <w:tr w:rsidR="0062431C" w:rsidRPr="008B4AB3" w:rsidTr="00E90F24">
        <w:trPr>
          <w:tblHeader/>
        </w:trPr>
        <w:tc>
          <w:tcPr>
            <w:tcW w:w="0" w:type="auto"/>
          </w:tcPr>
          <w:p w:rsidR="0062431C" w:rsidRPr="008B4AB3" w:rsidRDefault="0062431C" w:rsidP="00E90F24">
            <w:pPr>
              <w:rPr>
                <w:rFonts w:ascii="Arial" w:hAnsi="Arial" w:cs="Arial"/>
                <w:b/>
                <w:i/>
                <w:sz w:val="20"/>
                <w:szCs w:val="20"/>
              </w:rPr>
            </w:pPr>
            <w:r w:rsidRPr="008B4AB3">
              <w:rPr>
                <w:rFonts w:ascii="Arial" w:hAnsi="Arial" w:cs="Arial"/>
                <w:b/>
                <w:i/>
                <w:sz w:val="20"/>
                <w:szCs w:val="20"/>
              </w:rPr>
              <w:t>Relevance, Currency, Articulation</w:t>
            </w: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The program does not provide evidence that it is relevant, current, and that courses articulate with CSU/UC, if appropriate.</w:t>
            </w: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 xml:space="preserve">The program provides evidence that curriculum review process is up to date. Courses are relevant and current to the mission of the program.  </w:t>
            </w:r>
          </w:p>
          <w:p w:rsidR="0062431C" w:rsidRPr="008B4AB3" w:rsidRDefault="0062431C" w:rsidP="00E90F24">
            <w:pPr>
              <w:rPr>
                <w:rFonts w:ascii="Arial" w:hAnsi="Arial" w:cs="Arial"/>
                <w:i/>
                <w:sz w:val="20"/>
                <w:szCs w:val="20"/>
              </w:rPr>
            </w:pPr>
            <w:r w:rsidRPr="008B4AB3">
              <w:rPr>
                <w:rFonts w:ascii="Arial" w:hAnsi="Arial" w:cs="Arial"/>
                <w:i/>
                <w:sz w:val="20"/>
                <w:szCs w:val="20"/>
              </w:rPr>
              <w:t>Appropriate courses have been articulated with UC/CSU or plans are in place to articulate appropriate courses.</w:t>
            </w:r>
          </w:p>
        </w:tc>
      </w:tr>
      <w:tr w:rsidR="0062431C" w:rsidRPr="008B4AB3" w:rsidTr="00E90F24">
        <w:trPr>
          <w:tblHeader/>
        </w:trPr>
        <w:tc>
          <w:tcPr>
            <w:tcW w:w="0" w:type="auto"/>
            <w:gridSpan w:val="3"/>
          </w:tcPr>
          <w:p w:rsidR="0062431C" w:rsidRPr="008B4AB3" w:rsidRDefault="0062431C" w:rsidP="00E90F24">
            <w:pPr>
              <w:rPr>
                <w:rFonts w:ascii="Arial" w:hAnsi="Arial" w:cs="Arial"/>
                <w:b/>
                <w:sz w:val="20"/>
                <w:szCs w:val="20"/>
              </w:rPr>
            </w:pPr>
          </w:p>
          <w:p w:rsidR="0062431C" w:rsidRPr="008B4AB3" w:rsidRDefault="0062431C" w:rsidP="00E90F24">
            <w:pPr>
              <w:rPr>
                <w:rFonts w:ascii="Arial" w:hAnsi="Arial" w:cs="Arial"/>
                <w:b/>
                <w:sz w:val="20"/>
                <w:szCs w:val="20"/>
              </w:rPr>
            </w:pPr>
            <w:r w:rsidRPr="008B4AB3">
              <w:rPr>
                <w:rFonts w:ascii="Arial" w:hAnsi="Arial" w:cs="Arial"/>
                <w:b/>
                <w:sz w:val="20"/>
                <w:szCs w:val="20"/>
              </w:rPr>
              <w:t>Efficacy Team Analysis and Feedback:</w:t>
            </w:r>
          </w:p>
          <w:p w:rsidR="0062431C" w:rsidRPr="008B4AB3" w:rsidRDefault="0062431C" w:rsidP="00E90F24">
            <w:pPr>
              <w:rPr>
                <w:rFonts w:ascii="Arial" w:hAnsi="Arial" w:cs="Arial"/>
                <w:b/>
                <w:sz w:val="20"/>
                <w:szCs w:val="20"/>
              </w:rPr>
            </w:pPr>
          </w:p>
          <w:p w:rsidR="008A0151" w:rsidRPr="008B4AB3" w:rsidRDefault="008A0151" w:rsidP="00E90F24">
            <w:pPr>
              <w:rPr>
                <w:rFonts w:ascii="Arial" w:hAnsi="Arial" w:cs="Arial"/>
                <w:b/>
                <w:sz w:val="20"/>
                <w:szCs w:val="20"/>
              </w:rPr>
            </w:pPr>
            <w:r w:rsidRPr="008B4AB3">
              <w:rPr>
                <w:rFonts w:ascii="Arial" w:hAnsi="Arial" w:cs="Arial"/>
                <w:b/>
                <w:sz w:val="20"/>
                <w:szCs w:val="20"/>
              </w:rPr>
              <w:t>N/A</w:t>
            </w:r>
          </w:p>
          <w:p w:rsidR="0062431C" w:rsidRPr="008B4AB3" w:rsidRDefault="0062431C" w:rsidP="00E90F24">
            <w:pPr>
              <w:rPr>
                <w:rFonts w:ascii="Arial" w:hAnsi="Arial" w:cs="Arial"/>
                <w:b/>
                <w:sz w:val="20"/>
                <w:szCs w:val="20"/>
              </w:rPr>
            </w:pPr>
          </w:p>
        </w:tc>
      </w:tr>
      <w:tr w:rsidR="0062431C" w:rsidRPr="008B4AB3" w:rsidTr="00E90F24">
        <w:trPr>
          <w:tblHeader/>
        </w:trPr>
        <w:tc>
          <w:tcPr>
            <w:tcW w:w="0" w:type="auto"/>
            <w:gridSpan w:val="3"/>
          </w:tcPr>
          <w:p w:rsidR="0062431C" w:rsidRPr="008B4AB3" w:rsidRDefault="0062431C" w:rsidP="00527349">
            <w:pPr>
              <w:jc w:val="center"/>
              <w:rPr>
                <w:rFonts w:ascii="Arial" w:hAnsi="Arial" w:cs="Arial"/>
                <w:sz w:val="20"/>
                <w:szCs w:val="20"/>
              </w:rPr>
            </w:pPr>
            <w:r w:rsidRPr="008B4AB3">
              <w:rPr>
                <w:rFonts w:ascii="Arial" w:hAnsi="Arial" w:cs="Arial"/>
                <w:b/>
                <w:sz w:val="20"/>
                <w:szCs w:val="20"/>
              </w:rPr>
              <w:t>Part IV: Planning</w:t>
            </w:r>
          </w:p>
        </w:tc>
      </w:tr>
      <w:tr w:rsidR="0062431C" w:rsidRPr="008B4AB3" w:rsidTr="00E90F24">
        <w:trPr>
          <w:tblHeader/>
        </w:trPr>
        <w:tc>
          <w:tcPr>
            <w:tcW w:w="0" w:type="auto"/>
          </w:tcPr>
          <w:p w:rsidR="0062431C" w:rsidRPr="008B4AB3" w:rsidRDefault="0062431C" w:rsidP="00E90F24">
            <w:pPr>
              <w:rPr>
                <w:rFonts w:ascii="Arial" w:hAnsi="Arial" w:cs="Arial"/>
                <w:b/>
                <w:i/>
                <w:sz w:val="20"/>
                <w:szCs w:val="20"/>
              </w:rPr>
            </w:pPr>
            <w:r w:rsidRPr="008B4AB3">
              <w:rPr>
                <w:rFonts w:ascii="Arial" w:hAnsi="Arial" w:cs="Arial"/>
                <w:b/>
                <w:i/>
                <w:sz w:val="20"/>
                <w:szCs w:val="20"/>
              </w:rPr>
              <w:lastRenderedPageBreak/>
              <w:t>Trends</w:t>
            </w: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The program does not identify major trends, or the plans are not supported by the data and information provided.</w:t>
            </w: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The program</w:t>
            </w:r>
            <w:r w:rsidRPr="008B4AB3">
              <w:rPr>
                <w:rFonts w:ascii="Arial" w:hAnsi="Arial" w:cs="Arial"/>
                <w:i/>
                <w:strike/>
                <w:sz w:val="20"/>
                <w:szCs w:val="20"/>
              </w:rPr>
              <w:t xml:space="preserve"> </w:t>
            </w:r>
            <w:r w:rsidRPr="008B4AB3">
              <w:rPr>
                <w:rFonts w:ascii="Arial" w:hAnsi="Arial" w:cs="Arial"/>
                <w:i/>
                <w:sz w:val="20"/>
                <w:szCs w:val="20"/>
                <w:u w:val="single"/>
              </w:rPr>
              <w:t>identifies and describes</w:t>
            </w:r>
            <w:r w:rsidRPr="008B4AB3">
              <w:rPr>
                <w:rFonts w:ascii="Arial" w:hAnsi="Arial" w:cs="Arial"/>
                <w:i/>
                <w:sz w:val="20"/>
                <w:szCs w:val="20"/>
              </w:rPr>
              <w:t xml:space="preserve"> major trends in the field. Program addresses how trends will affect enrollment and planning. Provides data from internal research or research from the field for support. </w:t>
            </w:r>
          </w:p>
        </w:tc>
      </w:tr>
      <w:tr w:rsidR="0062431C" w:rsidRPr="008B4AB3" w:rsidTr="00E90F24">
        <w:trPr>
          <w:tblHeader/>
        </w:trPr>
        <w:tc>
          <w:tcPr>
            <w:tcW w:w="0" w:type="auto"/>
            <w:gridSpan w:val="3"/>
          </w:tcPr>
          <w:p w:rsidR="0062431C" w:rsidRPr="008B4AB3" w:rsidRDefault="0062431C" w:rsidP="00E90F24">
            <w:pPr>
              <w:rPr>
                <w:rFonts w:ascii="Arial" w:hAnsi="Arial" w:cs="Arial"/>
                <w:sz w:val="20"/>
                <w:szCs w:val="20"/>
              </w:rPr>
            </w:pPr>
          </w:p>
          <w:p w:rsidR="0062431C" w:rsidRPr="008B4AB3" w:rsidRDefault="0062431C" w:rsidP="00E90F24">
            <w:pPr>
              <w:rPr>
                <w:rFonts w:ascii="Arial" w:hAnsi="Arial" w:cs="Arial"/>
                <w:b/>
                <w:sz w:val="20"/>
                <w:szCs w:val="20"/>
              </w:rPr>
            </w:pPr>
            <w:r w:rsidRPr="008B4AB3">
              <w:rPr>
                <w:rFonts w:ascii="Arial" w:hAnsi="Arial" w:cs="Arial"/>
                <w:b/>
                <w:sz w:val="20"/>
                <w:szCs w:val="20"/>
              </w:rPr>
              <w:t>Efficacy Team Analysis and Feedback:</w:t>
            </w:r>
          </w:p>
          <w:p w:rsidR="0062431C" w:rsidRPr="008B4AB3" w:rsidRDefault="0062431C" w:rsidP="00E90F24">
            <w:pPr>
              <w:rPr>
                <w:rFonts w:ascii="Arial" w:hAnsi="Arial" w:cs="Arial"/>
                <w:b/>
                <w:sz w:val="20"/>
                <w:szCs w:val="20"/>
              </w:rPr>
            </w:pPr>
          </w:p>
          <w:p w:rsidR="0062431C" w:rsidRPr="008B4AB3" w:rsidRDefault="009350AE" w:rsidP="00E90F24">
            <w:pPr>
              <w:rPr>
                <w:rFonts w:ascii="Arial" w:hAnsi="Arial" w:cs="Arial"/>
                <w:b/>
                <w:sz w:val="20"/>
                <w:szCs w:val="20"/>
              </w:rPr>
            </w:pPr>
            <w:r w:rsidRPr="008B4AB3">
              <w:rPr>
                <w:rFonts w:ascii="Arial" w:hAnsi="Arial" w:cs="Arial"/>
                <w:b/>
                <w:sz w:val="20"/>
                <w:szCs w:val="20"/>
              </w:rPr>
              <w:t xml:space="preserve">One trend is an increase in the use of credit/debit cards by customers. Additional credit/debit machines would expedite check-out time and decrease wait time. </w:t>
            </w:r>
          </w:p>
          <w:p w:rsidR="009350AE" w:rsidRPr="008B4AB3" w:rsidRDefault="009350AE" w:rsidP="00E90F24">
            <w:pPr>
              <w:rPr>
                <w:rFonts w:ascii="Arial" w:hAnsi="Arial" w:cs="Arial"/>
                <w:b/>
                <w:sz w:val="20"/>
                <w:szCs w:val="20"/>
              </w:rPr>
            </w:pPr>
          </w:p>
          <w:p w:rsidR="009350AE" w:rsidRPr="008B4AB3" w:rsidRDefault="009350AE" w:rsidP="00E90F24">
            <w:pPr>
              <w:rPr>
                <w:rFonts w:ascii="Arial" w:hAnsi="Arial" w:cs="Arial"/>
                <w:b/>
                <w:sz w:val="20"/>
                <w:szCs w:val="20"/>
              </w:rPr>
            </w:pPr>
            <w:r w:rsidRPr="008B4AB3">
              <w:rPr>
                <w:rFonts w:ascii="Arial" w:hAnsi="Arial" w:cs="Arial"/>
                <w:b/>
                <w:sz w:val="20"/>
                <w:szCs w:val="20"/>
              </w:rPr>
              <w:t>The downturn in the economy may results in increased theft. Food Services will plan additional security measures.</w:t>
            </w:r>
          </w:p>
          <w:p w:rsidR="009350AE" w:rsidRPr="008B4AB3" w:rsidRDefault="009350AE" w:rsidP="00E90F24">
            <w:pPr>
              <w:rPr>
                <w:rFonts w:ascii="Arial" w:hAnsi="Arial" w:cs="Arial"/>
                <w:b/>
                <w:sz w:val="20"/>
                <w:szCs w:val="20"/>
              </w:rPr>
            </w:pPr>
          </w:p>
          <w:p w:rsidR="009350AE" w:rsidRPr="008B4AB3" w:rsidRDefault="009350AE" w:rsidP="00E90F24">
            <w:pPr>
              <w:rPr>
                <w:rFonts w:ascii="Arial" w:hAnsi="Arial" w:cs="Arial"/>
                <w:b/>
                <w:sz w:val="20"/>
                <w:szCs w:val="20"/>
              </w:rPr>
            </w:pPr>
            <w:r w:rsidRPr="008B4AB3">
              <w:rPr>
                <w:rFonts w:ascii="Arial" w:hAnsi="Arial" w:cs="Arial"/>
                <w:b/>
                <w:sz w:val="20"/>
                <w:szCs w:val="20"/>
              </w:rPr>
              <w:t>Additionally, Food Services noted in increase in requests for special dietary &amp; ethnic meal, plans to provide nutritional information, ways to reduce costs and save energy.</w:t>
            </w:r>
          </w:p>
          <w:p w:rsidR="0062431C" w:rsidRPr="008B4AB3" w:rsidRDefault="0062431C" w:rsidP="00E90F24">
            <w:pPr>
              <w:rPr>
                <w:rFonts w:ascii="Arial" w:hAnsi="Arial" w:cs="Arial"/>
                <w:sz w:val="20"/>
                <w:szCs w:val="20"/>
              </w:rPr>
            </w:pPr>
          </w:p>
        </w:tc>
      </w:tr>
      <w:tr w:rsidR="0062431C" w:rsidRPr="008B4AB3" w:rsidTr="00E90F24">
        <w:trPr>
          <w:tblHeader/>
        </w:trPr>
        <w:tc>
          <w:tcPr>
            <w:tcW w:w="0" w:type="auto"/>
          </w:tcPr>
          <w:p w:rsidR="0062431C" w:rsidRPr="008B4AB3" w:rsidRDefault="0062431C" w:rsidP="00E90F24">
            <w:pPr>
              <w:rPr>
                <w:rFonts w:ascii="Arial" w:hAnsi="Arial" w:cs="Arial"/>
                <w:b/>
                <w:i/>
                <w:sz w:val="20"/>
                <w:szCs w:val="20"/>
              </w:rPr>
            </w:pPr>
            <w:r w:rsidRPr="008B4AB3">
              <w:rPr>
                <w:rFonts w:ascii="Arial" w:hAnsi="Arial" w:cs="Arial"/>
                <w:b/>
                <w:i/>
                <w:sz w:val="20"/>
                <w:szCs w:val="20"/>
              </w:rPr>
              <w:t>Accomplishments</w:t>
            </w: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The program does not incorporate accomplishments and strengths into planning.</w:t>
            </w:r>
          </w:p>
        </w:tc>
        <w:tc>
          <w:tcPr>
            <w:tcW w:w="0" w:type="auto"/>
          </w:tcPr>
          <w:p w:rsidR="0062431C" w:rsidRPr="008B4AB3" w:rsidRDefault="0062431C" w:rsidP="00E90F24">
            <w:pPr>
              <w:rPr>
                <w:rFonts w:ascii="Arial" w:hAnsi="Arial" w:cs="Arial"/>
                <w:i/>
                <w:sz w:val="20"/>
                <w:szCs w:val="20"/>
                <w:highlight w:val="yellow"/>
              </w:rPr>
            </w:pPr>
            <w:r w:rsidRPr="008B4AB3">
              <w:rPr>
                <w:rFonts w:ascii="Arial" w:hAnsi="Arial" w:cs="Arial"/>
                <w:i/>
                <w:sz w:val="20"/>
                <w:szCs w:val="20"/>
              </w:rPr>
              <w:t>The program incorporates substantial accomplishments and strengths into planning.</w:t>
            </w:r>
          </w:p>
        </w:tc>
      </w:tr>
      <w:tr w:rsidR="00527349" w:rsidRPr="008B4AB3" w:rsidTr="00E90F24">
        <w:trPr>
          <w:tblHeader/>
        </w:trPr>
        <w:tc>
          <w:tcPr>
            <w:tcW w:w="0" w:type="auto"/>
            <w:gridSpan w:val="3"/>
          </w:tcPr>
          <w:p w:rsidR="00527349" w:rsidRPr="008B4AB3" w:rsidRDefault="00527349" w:rsidP="00E90F24">
            <w:pPr>
              <w:rPr>
                <w:rFonts w:ascii="Arial" w:hAnsi="Arial" w:cs="Arial"/>
                <w:sz w:val="20"/>
                <w:szCs w:val="20"/>
              </w:rPr>
            </w:pPr>
          </w:p>
          <w:p w:rsidR="00527349" w:rsidRPr="008B4AB3" w:rsidRDefault="00527349" w:rsidP="00E90F24">
            <w:pPr>
              <w:rPr>
                <w:rFonts w:ascii="Arial" w:hAnsi="Arial" w:cs="Arial"/>
                <w:b/>
                <w:sz w:val="20"/>
                <w:szCs w:val="20"/>
              </w:rPr>
            </w:pPr>
            <w:r w:rsidRPr="008B4AB3">
              <w:rPr>
                <w:rFonts w:ascii="Arial" w:hAnsi="Arial" w:cs="Arial"/>
                <w:b/>
                <w:sz w:val="20"/>
                <w:szCs w:val="20"/>
              </w:rPr>
              <w:t>Efficacy Team Analysis and Feedback:</w:t>
            </w:r>
          </w:p>
          <w:p w:rsidR="00527349" w:rsidRPr="008B4AB3" w:rsidRDefault="00527349" w:rsidP="00E90F24">
            <w:pPr>
              <w:rPr>
                <w:rFonts w:ascii="Arial" w:hAnsi="Arial" w:cs="Arial"/>
                <w:b/>
                <w:sz w:val="20"/>
                <w:szCs w:val="20"/>
              </w:rPr>
            </w:pPr>
          </w:p>
          <w:p w:rsidR="00527349" w:rsidRPr="008B4AB3" w:rsidRDefault="009350AE" w:rsidP="00E90F24">
            <w:pPr>
              <w:rPr>
                <w:rFonts w:ascii="Arial" w:hAnsi="Arial" w:cs="Arial"/>
                <w:b/>
                <w:sz w:val="20"/>
                <w:szCs w:val="20"/>
              </w:rPr>
            </w:pPr>
            <w:r w:rsidRPr="008B4AB3">
              <w:rPr>
                <w:rFonts w:ascii="Arial" w:hAnsi="Arial" w:cs="Arial"/>
                <w:b/>
                <w:sz w:val="20"/>
                <w:szCs w:val="20"/>
              </w:rPr>
              <w:t>Food Services</w:t>
            </w:r>
            <w:r w:rsidR="00662007" w:rsidRPr="008B4AB3">
              <w:rPr>
                <w:rFonts w:ascii="Arial" w:hAnsi="Arial" w:cs="Arial"/>
                <w:b/>
                <w:sz w:val="20"/>
                <w:szCs w:val="20"/>
              </w:rPr>
              <w:t xml:space="preserve"> </w:t>
            </w:r>
            <w:proofErr w:type="gramStart"/>
            <w:r w:rsidR="00662007" w:rsidRPr="008B4AB3">
              <w:rPr>
                <w:rFonts w:ascii="Arial" w:hAnsi="Arial" w:cs="Arial"/>
                <w:b/>
                <w:sz w:val="20"/>
                <w:szCs w:val="20"/>
              </w:rPr>
              <w:t>identifies</w:t>
            </w:r>
            <w:proofErr w:type="gramEnd"/>
            <w:r w:rsidR="00662007" w:rsidRPr="008B4AB3">
              <w:rPr>
                <w:rFonts w:ascii="Arial" w:hAnsi="Arial" w:cs="Arial"/>
                <w:b/>
                <w:sz w:val="20"/>
                <w:szCs w:val="20"/>
              </w:rPr>
              <w:t xml:space="preserve"> several accomplishments. The installation of their first debit/credit machine has been successful and as noted in their planning they intend to add more debit/credit machines. A new microphone was purchased to announce food ready for pick-up in the cafeteria dining room. Signage regarding security cameras is a first step in plans to deter theft.</w:t>
            </w:r>
          </w:p>
          <w:p w:rsidR="00527349" w:rsidRPr="008B4AB3" w:rsidRDefault="00527349" w:rsidP="00E90F24">
            <w:pPr>
              <w:rPr>
                <w:rFonts w:ascii="Arial" w:hAnsi="Arial" w:cs="Arial"/>
                <w:sz w:val="20"/>
                <w:szCs w:val="20"/>
              </w:rPr>
            </w:pPr>
          </w:p>
        </w:tc>
      </w:tr>
      <w:tr w:rsidR="0062431C" w:rsidRPr="008B4AB3" w:rsidTr="00E90F24">
        <w:trPr>
          <w:tblHeader/>
        </w:trPr>
        <w:tc>
          <w:tcPr>
            <w:tcW w:w="0" w:type="auto"/>
          </w:tcPr>
          <w:p w:rsidR="0062431C" w:rsidRPr="008B4AB3" w:rsidRDefault="0062431C" w:rsidP="00E90F24">
            <w:pPr>
              <w:rPr>
                <w:rFonts w:ascii="Arial" w:hAnsi="Arial" w:cs="Arial"/>
                <w:b/>
                <w:i/>
                <w:sz w:val="20"/>
                <w:szCs w:val="20"/>
                <w:highlight w:val="yellow"/>
              </w:rPr>
            </w:pPr>
            <w:r w:rsidRPr="008B4AB3">
              <w:rPr>
                <w:rFonts w:ascii="Arial" w:hAnsi="Arial" w:cs="Arial"/>
                <w:b/>
                <w:i/>
                <w:sz w:val="20"/>
                <w:szCs w:val="20"/>
              </w:rPr>
              <w:t>Weaknesses/challenges</w:t>
            </w:r>
          </w:p>
        </w:tc>
        <w:tc>
          <w:tcPr>
            <w:tcW w:w="0" w:type="auto"/>
          </w:tcPr>
          <w:p w:rsidR="0062431C" w:rsidRPr="008B4AB3" w:rsidRDefault="0062431C" w:rsidP="00E90F24">
            <w:pPr>
              <w:rPr>
                <w:rFonts w:ascii="Arial" w:hAnsi="Arial" w:cs="Arial"/>
                <w:i/>
                <w:sz w:val="20"/>
                <w:szCs w:val="20"/>
                <w:highlight w:val="yellow"/>
              </w:rPr>
            </w:pPr>
            <w:r w:rsidRPr="008B4AB3">
              <w:rPr>
                <w:rFonts w:ascii="Arial" w:hAnsi="Arial" w:cs="Arial"/>
                <w:i/>
                <w:sz w:val="20"/>
                <w:szCs w:val="20"/>
              </w:rPr>
              <w:t>The program does not incorporate weaknesses and challenges into planning.</w:t>
            </w:r>
          </w:p>
        </w:tc>
        <w:tc>
          <w:tcPr>
            <w:tcW w:w="0" w:type="auto"/>
          </w:tcPr>
          <w:p w:rsidR="0062431C" w:rsidRPr="008B4AB3" w:rsidRDefault="0062431C" w:rsidP="00E90F24">
            <w:pPr>
              <w:rPr>
                <w:rFonts w:ascii="Arial" w:hAnsi="Arial" w:cs="Arial"/>
                <w:i/>
                <w:sz w:val="20"/>
                <w:szCs w:val="20"/>
                <w:highlight w:val="yellow"/>
              </w:rPr>
            </w:pPr>
            <w:r w:rsidRPr="008B4AB3">
              <w:rPr>
                <w:rFonts w:ascii="Arial" w:hAnsi="Arial" w:cs="Arial"/>
                <w:i/>
                <w:sz w:val="20"/>
                <w:szCs w:val="20"/>
              </w:rPr>
              <w:t>The program incorporates weaknesses and challenges into planning.</w:t>
            </w:r>
          </w:p>
        </w:tc>
      </w:tr>
      <w:tr w:rsidR="0062431C" w:rsidRPr="008B4AB3" w:rsidTr="00E90F24">
        <w:trPr>
          <w:tblHeader/>
        </w:trPr>
        <w:tc>
          <w:tcPr>
            <w:tcW w:w="0" w:type="auto"/>
            <w:gridSpan w:val="3"/>
          </w:tcPr>
          <w:p w:rsidR="0062431C" w:rsidRPr="008B4AB3" w:rsidRDefault="0062431C" w:rsidP="00E90F24">
            <w:pPr>
              <w:rPr>
                <w:rFonts w:ascii="Arial" w:hAnsi="Arial" w:cs="Arial"/>
                <w:b/>
                <w:sz w:val="20"/>
                <w:szCs w:val="20"/>
              </w:rPr>
            </w:pPr>
          </w:p>
          <w:p w:rsidR="0062431C" w:rsidRPr="008B4AB3" w:rsidRDefault="0062431C" w:rsidP="00E90F24">
            <w:pPr>
              <w:rPr>
                <w:rFonts w:ascii="Arial" w:hAnsi="Arial" w:cs="Arial"/>
                <w:b/>
                <w:sz w:val="20"/>
                <w:szCs w:val="20"/>
              </w:rPr>
            </w:pPr>
            <w:r w:rsidRPr="008B4AB3">
              <w:rPr>
                <w:rFonts w:ascii="Arial" w:hAnsi="Arial" w:cs="Arial"/>
                <w:b/>
                <w:sz w:val="20"/>
                <w:szCs w:val="20"/>
              </w:rPr>
              <w:t>Efficacy Team Analysis and Feedback:</w:t>
            </w:r>
          </w:p>
          <w:p w:rsidR="0062431C" w:rsidRPr="008B4AB3" w:rsidRDefault="0062431C" w:rsidP="00E90F24">
            <w:pPr>
              <w:rPr>
                <w:rFonts w:ascii="Arial" w:hAnsi="Arial" w:cs="Arial"/>
                <w:b/>
                <w:sz w:val="20"/>
                <w:szCs w:val="20"/>
              </w:rPr>
            </w:pPr>
          </w:p>
          <w:p w:rsidR="0062431C" w:rsidRPr="008B4AB3" w:rsidRDefault="009D34C5" w:rsidP="00E90F24">
            <w:pPr>
              <w:rPr>
                <w:rFonts w:ascii="Arial" w:hAnsi="Arial" w:cs="Arial"/>
                <w:b/>
                <w:sz w:val="20"/>
                <w:szCs w:val="20"/>
              </w:rPr>
            </w:pPr>
            <w:r w:rsidRPr="008B4AB3">
              <w:rPr>
                <w:rFonts w:ascii="Arial" w:hAnsi="Arial" w:cs="Arial"/>
                <w:b/>
                <w:sz w:val="20"/>
                <w:szCs w:val="20"/>
              </w:rPr>
              <w:t xml:space="preserve">Food Services </w:t>
            </w:r>
            <w:proofErr w:type="gramStart"/>
            <w:r w:rsidRPr="008B4AB3">
              <w:rPr>
                <w:rFonts w:ascii="Arial" w:hAnsi="Arial" w:cs="Arial"/>
                <w:b/>
                <w:sz w:val="20"/>
                <w:szCs w:val="20"/>
              </w:rPr>
              <w:t>sees</w:t>
            </w:r>
            <w:proofErr w:type="gramEnd"/>
            <w:r w:rsidRPr="008B4AB3">
              <w:rPr>
                <w:rFonts w:ascii="Arial" w:hAnsi="Arial" w:cs="Arial"/>
                <w:b/>
                <w:sz w:val="20"/>
                <w:szCs w:val="20"/>
              </w:rPr>
              <w:t xml:space="preserve"> the physical location of the main cafeteria </w:t>
            </w:r>
            <w:r w:rsidR="00233D29" w:rsidRPr="008B4AB3">
              <w:rPr>
                <w:rFonts w:ascii="Arial" w:hAnsi="Arial" w:cs="Arial"/>
                <w:b/>
                <w:sz w:val="20"/>
                <w:szCs w:val="20"/>
              </w:rPr>
              <w:t>as a challenge. Located on the s</w:t>
            </w:r>
            <w:r w:rsidRPr="008B4AB3">
              <w:rPr>
                <w:rFonts w:ascii="Arial" w:hAnsi="Arial" w:cs="Arial"/>
                <w:b/>
                <w:sz w:val="20"/>
                <w:szCs w:val="20"/>
              </w:rPr>
              <w:t>outh end of campus, the cafeteria is a long walk for many customers.</w:t>
            </w:r>
            <w:r w:rsidR="00233D29" w:rsidRPr="008B4AB3">
              <w:rPr>
                <w:rFonts w:ascii="Arial" w:hAnsi="Arial" w:cs="Arial"/>
                <w:b/>
                <w:sz w:val="20"/>
                <w:szCs w:val="20"/>
              </w:rPr>
              <w:t xml:space="preserve"> There is a plan to open another site in the new Physical Science building. </w:t>
            </w:r>
            <w:r w:rsidRPr="008B4AB3">
              <w:rPr>
                <w:rFonts w:ascii="Arial" w:hAnsi="Arial" w:cs="Arial"/>
                <w:b/>
                <w:sz w:val="20"/>
                <w:szCs w:val="20"/>
              </w:rPr>
              <w:t xml:space="preserve"> The acquisition of an additional debit/credit machine would speed up services.</w:t>
            </w:r>
            <w:r w:rsidR="006E3458" w:rsidRPr="008B4AB3">
              <w:rPr>
                <w:rFonts w:ascii="Arial" w:hAnsi="Arial" w:cs="Arial"/>
                <w:b/>
                <w:sz w:val="20"/>
                <w:szCs w:val="20"/>
              </w:rPr>
              <w:t xml:space="preserve"> Theft is an on-going problem and the department has requested that shelving for backpacks be installed to prevent customers from bringing back into the merchandise area.</w:t>
            </w:r>
          </w:p>
          <w:p w:rsidR="0062431C" w:rsidRPr="008B4AB3" w:rsidRDefault="0062431C" w:rsidP="00E90F24">
            <w:pPr>
              <w:rPr>
                <w:rFonts w:ascii="Arial" w:hAnsi="Arial" w:cs="Arial"/>
                <w:b/>
                <w:sz w:val="20"/>
                <w:szCs w:val="20"/>
              </w:rPr>
            </w:pPr>
          </w:p>
        </w:tc>
      </w:tr>
      <w:tr w:rsidR="0062431C" w:rsidRPr="008B4AB3" w:rsidTr="00E90F24">
        <w:trPr>
          <w:tblHeader/>
        </w:trPr>
        <w:tc>
          <w:tcPr>
            <w:tcW w:w="0" w:type="auto"/>
            <w:gridSpan w:val="3"/>
          </w:tcPr>
          <w:p w:rsidR="0062431C" w:rsidRPr="008B4AB3" w:rsidRDefault="0062431C" w:rsidP="00527349">
            <w:pPr>
              <w:jc w:val="center"/>
              <w:rPr>
                <w:rFonts w:ascii="Arial" w:hAnsi="Arial" w:cs="Arial"/>
                <w:b/>
                <w:sz w:val="20"/>
                <w:szCs w:val="20"/>
              </w:rPr>
            </w:pPr>
            <w:r w:rsidRPr="008B4AB3">
              <w:rPr>
                <w:rFonts w:ascii="Arial" w:hAnsi="Arial" w:cs="Arial"/>
                <w:b/>
                <w:sz w:val="20"/>
                <w:szCs w:val="20"/>
              </w:rPr>
              <w:t>Part V: Technology, Partnerships &amp; Campus Climate</w:t>
            </w:r>
          </w:p>
        </w:tc>
      </w:tr>
      <w:tr w:rsidR="0062431C" w:rsidRPr="008B4AB3" w:rsidTr="00E90F24">
        <w:trPr>
          <w:tblHeader/>
        </w:trPr>
        <w:tc>
          <w:tcPr>
            <w:tcW w:w="0" w:type="auto"/>
          </w:tcPr>
          <w:p w:rsidR="0062431C" w:rsidRPr="008B4AB3" w:rsidRDefault="0062431C" w:rsidP="00E90F24">
            <w:pPr>
              <w:rPr>
                <w:rFonts w:ascii="Arial" w:hAnsi="Arial" w:cs="Arial"/>
                <w:sz w:val="20"/>
                <w:szCs w:val="20"/>
              </w:rPr>
            </w:pP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 xml:space="preserve">Program does not demonstrate that it incorporates the strategic initiatives of Technology, Partnerships or Campus Climate. </w:t>
            </w:r>
          </w:p>
          <w:p w:rsidR="0062431C" w:rsidRPr="008B4AB3" w:rsidRDefault="0062431C" w:rsidP="00E90F24">
            <w:pPr>
              <w:rPr>
                <w:rFonts w:ascii="Arial" w:hAnsi="Arial" w:cs="Arial"/>
                <w:i/>
                <w:sz w:val="20"/>
                <w:szCs w:val="20"/>
              </w:rPr>
            </w:pPr>
          </w:p>
          <w:p w:rsidR="0062431C" w:rsidRPr="008B4AB3" w:rsidRDefault="0062431C" w:rsidP="00E90F24">
            <w:pPr>
              <w:rPr>
                <w:rFonts w:ascii="Arial" w:hAnsi="Arial" w:cs="Arial"/>
                <w:i/>
                <w:sz w:val="20"/>
                <w:szCs w:val="20"/>
              </w:rPr>
            </w:pPr>
            <w:r w:rsidRPr="008B4AB3">
              <w:rPr>
                <w:rFonts w:ascii="Arial" w:hAnsi="Arial" w:cs="Arial"/>
                <w:i/>
                <w:sz w:val="20"/>
                <w:szCs w:val="20"/>
              </w:rPr>
              <w:t>Program does not have plans to implement the strategic initiatives of Technology, Partnerships or Campus Climate</w:t>
            </w:r>
          </w:p>
        </w:tc>
        <w:tc>
          <w:tcPr>
            <w:tcW w:w="0" w:type="auto"/>
          </w:tcPr>
          <w:p w:rsidR="0062431C" w:rsidRPr="008B4AB3" w:rsidRDefault="0062431C" w:rsidP="00E90F24">
            <w:pPr>
              <w:rPr>
                <w:rFonts w:ascii="Arial" w:hAnsi="Arial" w:cs="Arial"/>
                <w:i/>
                <w:sz w:val="20"/>
                <w:szCs w:val="20"/>
              </w:rPr>
            </w:pPr>
            <w:r w:rsidRPr="008B4AB3">
              <w:rPr>
                <w:rFonts w:ascii="Arial" w:hAnsi="Arial" w:cs="Arial"/>
                <w:i/>
                <w:sz w:val="20"/>
                <w:szCs w:val="20"/>
              </w:rPr>
              <w:t xml:space="preserve">Program demonstrates that it incorporates the strategic initiatives of Technology, Partnerships and/or Campus Climate. </w:t>
            </w:r>
          </w:p>
          <w:p w:rsidR="0062431C" w:rsidRPr="008B4AB3" w:rsidRDefault="0062431C" w:rsidP="00E90F24">
            <w:pPr>
              <w:rPr>
                <w:rFonts w:ascii="Arial" w:hAnsi="Arial" w:cs="Arial"/>
                <w:i/>
                <w:sz w:val="20"/>
                <w:szCs w:val="20"/>
              </w:rPr>
            </w:pPr>
          </w:p>
          <w:p w:rsidR="0062431C" w:rsidRPr="008B4AB3" w:rsidRDefault="0062431C" w:rsidP="00E90F24">
            <w:pPr>
              <w:rPr>
                <w:rFonts w:ascii="Arial" w:hAnsi="Arial" w:cs="Arial"/>
                <w:i/>
                <w:sz w:val="20"/>
                <w:szCs w:val="20"/>
              </w:rPr>
            </w:pPr>
            <w:r w:rsidRPr="008B4AB3">
              <w:rPr>
                <w:rFonts w:ascii="Arial" w:hAnsi="Arial" w:cs="Arial"/>
                <w:i/>
                <w:sz w:val="20"/>
                <w:szCs w:val="20"/>
              </w:rPr>
              <w:t>Program has plans to further implement the strategic initiatives of Technology, Partnerships and/or Campus Climate.</w:t>
            </w:r>
          </w:p>
        </w:tc>
      </w:tr>
      <w:tr w:rsidR="0062431C" w:rsidRPr="008B4AB3" w:rsidTr="00E90F24">
        <w:trPr>
          <w:tblHeader/>
        </w:trPr>
        <w:tc>
          <w:tcPr>
            <w:tcW w:w="0" w:type="auto"/>
            <w:gridSpan w:val="3"/>
          </w:tcPr>
          <w:p w:rsidR="0062431C" w:rsidRPr="008B4AB3" w:rsidRDefault="0062431C" w:rsidP="00E90F24">
            <w:pPr>
              <w:rPr>
                <w:rFonts w:ascii="Arial" w:hAnsi="Arial" w:cs="Arial"/>
                <w:sz w:val="20"/>
                <w:szCs w:val="20"/>
              </w:rPr>
            </w:pPr>
          </w:p>
          <w:p w:rsidR="0062431C" w:rsidRPr="008B4AB3" w:rsidRDefault="0062431C" w:rsidP="00E90F24">
            <w:pPr>
              <w:rPr>
                <w:rFonts w:ascii="Arial" w:hAnsi="Arial" w:cs="Arial"/>
                <w:b/>
                <w:sz w:val="20"/>
                <w:szCs w:val="20"/>
              </w:rPr>
            </w:pPr>
            <w:r w:rsidRPr="008B4AB3">
              <w:rPr>
                <w:rFonts w:ascii="Arial" w:hAnsi="Arial" w:cs="Arial"/>
                <w:b/>
                <w:sz w:val="20"/>
                <w:szCs w:val="20"/>
              </w:rPr>
              <w:t>Efficacy Team Analysis and Feedback:</w:t>
            </w:r>
          </w:p>
          <w:p w:rsidR="0062431C" w:rsidRPr="008B4AB3" w:rsidRDefault="0062431C" w:rsidP="00E90F24">
            <w:pPr>
              <w:rPr>
                <w:rFonts w:ascii="Arial" w:hAnsi="Arial" w:cs="Arial"/>
                <w:b/>
                <w:sz w:val="20"/>
                <w:szCs w:val="20"/>
              </w:rPr>
            </w:pPr>
          </w:p>
          <w:p w:rsidR="0062431C" w:rsidRPr="008B4AB3" w:rsidRDefault="003C5A20" w:rsidP="00E90F24">
            <w:pPr>
              <w:rPr>
                <w:rFonts w:ascii="Arial" w:hAnsi="Arial" w:cs="Arial"/>
                <w:b/>
                <w:sz w:val="20"/>
                <w:szCs w:val="20"/>
              </w:rPr>
            </w:pPr>
            <w:r w:rsidRPr="008B4AB3">
              <w:rPr>
                <w:rFonts w:ascii="Arial" w:hAnsi="Arial" w:cs="Arial"/>
                <w:b/>
                <w:sz w:val="20"/>
                <w:szCs w:val="20"/>
              </w:rPr>
              <w:t xml:space="preserve">Food Services </w:t>
            </w:r>
            <w:proofErr w:type="gramStart"/>
            <w:r w:rsidRPr="008B4AB3">
              <w:rPr>
                <w:rFonts w:ascii="Arial" w:hAnsi="Arial" w:cs="Arial"/>
                <w:b/>
                <w:sz w:val="20"/>
                <w:szCs w:val="20"/>
              </w:rPr>
              <w:t>has</w:t>
            </w:r>
            <w:proofErr w:type="gramEnd"/>
            <w:r w:rsidRPr="008B4AB3">
              <w:rPr>
                <w:rFonts w:ascii="Arial" w:hAnsi="Arial" w:cs="Arial"/>
                <w:b/>
                <w:sz w:val="20"/>
                <w:szCs w:val="20"/>
              </w:rPr>
              <w:t xml:space="preserve"> received several technology enhancements including the debit/credit machine, new fax/copiers and use of Power Point to inform campus of hours and daily specials. The EMP One-Sheet includes further technology plans including a second debit credit machine and use of the new campus website for </w:t>
            </w:r>
            <w:r w:rsidR="00233D29" w:rsidRPr="008B4AB3">
              <w:rPr>
                <w:rFonts w:ascii="Arial" w:hAnsi="Arial" w:cs="Arial"/>
                <w:b/>
                <w:sz w:val="20"/>
                <w:szCs w:val="20"/>
              </w:rPr>
              <w:t>advertising</w:t>
            </w:r>
            <w:r w:rsidRPr="008B4AB3">
              <w:rPr>
                <w:rFonts w:ascii="Arial" w:hAnsi="Arial" w:cs="Arial"/>
                <w:b/>
                <w:sz w:val="20"/>
                <w:szCs w:val="20"/>
              </w:rPr>
              <w:t>.</w:t>
            </w:r>
          </w:p>
          <w:p w:rsidR="0062431C" w:rsidRPr="008B4AB3" w:rsidRDefault="0062431C" w:rsidP="00E90F24">
            <w:pPr>
              <w:rPr>
                <w:rFonts w:ascii="Arial" w:hAnsi="Arial" w:cs="Arial"/>
                <w:b/>
                <w:sz w:val="20"/>
                <w:szCs w:val="20"/>
              </w:rPr>
            </w:pPr>
          </w:p>
          <w:p w:rsidR="0062431C" w:rsidRPr="008B4AB3" w:rsidRDefault="0062431C" w:rsidP="00E90F24">
            <w:pPr>
              <w:rPr>
                <w:rFonts w:ascii="Arial" w:hAnsi="Arial" w:cs="Arial"/>
                <w:sz w:val="20"/>
                <w:szCs w:val="20"/>
              </w:rPr>
            </w:pPr>
          </w:p>
        </w:tc>
      </w:tr>
    </w:tbl>
    <w:p w:rsidR="0062431C" w:rsidRPr="008B4AB3" w:rsidRDefault="0062431C" w:rsidP="0062431C">
      <w:pPr>
        <w:tabs>
          <w:tab w:val="left" w:pos="3060"/>
        </w:tabs>
        <w:rPr>
          <w:rFonts w:ascii="Arial" w:hAnsi="Arial" w:cs="Arial"/>
        </w:rPr>
      </w:pPr>
    </w:p>
    <w:p w:rsidR="0062431C" w:rsidRPr="008B4AB3" w:rsidRDefault="0062431C" w:rsidP="0062431C"/>
    <w:p w:rsidR="008B08DF" w:rsidRPr="008B4AB3" w:rsidRDefault="008B08DF" w:rsidP="0062539F">
      <w:pPr>
        <w:jc w:val="both"/>
        <w:rPr>
          <w:rFonts w:ascii="Arial" w:hAnsi="Arial" w:cs="Arial"/>
        </w:rPr>
      </w:pPr>
    </w:p>
    <w:sectPr w:rsidR="008B08DF" w:rsidRPr="008B4AB3" w:rsidSect="00924890">
      <w:headerReference w:type="default" r:id="rId7"/>
      <w:type w:val="continuous"/>
      <w:pgSz w:w="12240" w:h="15840" w:code="1"/>
      <w:pgMar w:top="720" w:right="1008" w:bottom="720" w:left="1008"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52AB" w:rsidRDefault="00C252AB">
      <w:r>
        <w:separator/>
      </w:r>
    </w:p>
  </w:endnote>
  <w:endnote w:type="continuationSeparator" w:id="0">
    <w:p w:rsidR="00C252AB" w:rsidRDefault="00C252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52AB" w:rsidRDefault="00C252AB">
      <w:r>
        <w:separator/>
      </w:r>
    </w:p>
  </w:footnote>
  <w:footnote w:type="continuationSeparator" w:id="0">
    <w:p w:rsidR="00C252AB" w:rsidRDefault="00C252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529B" w:rsidRPr="00EE1ECD" w:rsidRDefault="0000529B" w:rsidP="00EE1ECD">
    <w:pPr>
      <w:pStyle w:val="Header"/>
      <w:jc w:val="center"/>
      <w:rPr>
        <w:b/>
      </w:rPr>
    </w:pPr>
    <w:r w:rsidRPr="003E5B91">
      <w:rPr>
        <w:b/>
      </w:rPr>
      <w:t xml:space="preserve">Page </w:t>
    </w:r>
    <w:r w:rsidR="00535529" w:rsidRPr="003E5B91">
      <w:rPr>
        <w:b/>
      </w:rPr>
      <w:fldChar w:fldCharType="begin"/>
    </w:r>
    <w:r w:rsidRPr="003E5B91">
      <w:rPr>
        <w:b/>
      </w:rPr>
      <w:instrText xml:space="preserve"> PAGE </w:instrText>
    </w:r>
    <w:r w:rsidR="00535529" w:rsidRPr="003E5B91">
      <w:rPr>
        <w:b/>
      </w:rPr>
      <w:fldChar w:fldCharType="separate"/>
    </w:r>
    <w:r w:rsidR="00274F3C">
      <w:rPr>
        <w:b/>
        <w:noProof/>
      </w:rPr>
      <w:t>1</w:t>
    </w:r>
    <w:r w:rsidR="00535529" w:rsidRPr="003E5B91">
      <w:rPr>
        <w:b/>
      </w:rPr>
      <w:fldChar w:fldCharType="end"/>
    </w:r>
    <w:r w:rsidRPr="003E5B91">
      <w:rPr>
        <w:b/>
      </w:rPr>
      <w:t xml:space="preserve"> of </w:t>
    </w:r>
    <w:r w:rsidR="00535529" w:rsidRPr="003E5B91">
      <w:rPr>
        <w:b/>
      </w:rPr>
      <w:fldChar w:fldCharType="begin"/>
    </w:r>
    <w:r w:rsidRPr="003E5B91">
      <w:rPr>
        <w:b/>
      </w:rPr>
      <w:instrText xml:space="preserve"> NUMPAGES </w:instrText>
    </w:r>
    <w:r w:rsidR="00535529" w:rsidRPr="003E5B91">
      <w:rPr>
        <w:b/>
      </w:rPr>
      <w:fldChar w:fldCharType="separate"/>
    </w:r>
    <w:r w:rsidR="00274F3C">
      <w:rPr>
        <w:b/>
        <w:noProof/>
      </w:rPr>
      <w:t>5</w:t>
    </w:r>
    <w:r w:rsidR="00535529" w:rsidRPr="003E5B91">
      <w:rPr>
        <w:b/>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B7"/>
    <w:multiLevelType w:val="hybridMultilevel"/>
    <w:tmpl w:val="C54465F2"/>
    <w:lvl w:ilvl="0" w:tplc="CF0A6412">
      <w:start w:val="1"/>
      <w:numFmt w:val="bullet"/>
      <w:lvlText w:val=""/>
      <w:lvlJc w:val="left"/>
      <w:pPr>
        <w:tabs>
          <w:tab w:val="num" w:pos="720"/>
        </w:tabs>
        <w:ind w:left="576" w:hanging="216"/>
      </w:pPr>
      <w:rPr>
        <w:rFonts w:ascii="Symbol" w:hAnsi="Symbol" w:hint="default"/>
      </w:rPr>
    </w:lvl>
    <w:lvl w:ilvl="1" w:tplc="04090003">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
    <w:nsid w:val="18B47538"/>
    <w:multiLevelType w:val="hybridMultilevel"/>
    <w:tmpl w:val="80F0E23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4864200"/>
    <w:multiLevelType w:val="hybridMultilevel"/>
    <w:tmpl w:val="6FAED678"/>
    <w:lvl w:ilvl="0" w:tplc="AB02E9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CB4B01"/>
    <w:multiLevelType w:val="hybridMultilevel"/>
    <w:tmpl w:val="5672B8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0A63825"/>
    <w:multiLevelType w:val="hybridMultilevel"/>
    <w:tmpl w:val="46827D4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5CB95FAC"/>
    <w:multiLevelType w:val="hybridMultilevel"/>
    <w:tmpl w:val="43C8DDD2"/>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59B7F54"/>
    <w:multiLevelType w:val="hybridMultilevel"/>
    <w:tmpl w:val="1BDE738A"/>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F7A291BA">
      <w:start w:val="2"/>
      <w:numFmt w:val="lowerLetter"/>
      <w:lvlText w:val="%4."/>
      <w:lvlJc w:val="left"/>
      <w:pPr>
        <w:tabs>
          <w:tab w:val="num" w:pos="2565"/>
        </w:tabs>
        <w:ind w:left="2565" w:hanging="405"/>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7B7636B9"/>
    <w:multiLevelType w:val="hybridMultilevel"/>
    <w:tmpl w:val="70A4D7C4"/>
    <w:lvl w:ilvl="0" w:tplc="CF0A6412">
      <w:start w:val="1"/>
      <w:numFmt w:val="bullet"/>
      <w:lvlText w:val=""/>
      <w:lvlJc w:val="left"/>
      <w:pPr>
        <w:tabs>
          <w:tab w:val="num" w:pos="360"/>
        </w:tabs>
        <w:ind w:left="216" w:hanging="216"/>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156A00B4">
      <w:start w:val="4"/>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6"/>
  </w:num>
  <w:num w:numId="2">
    <w:abstractNumId w:val="1"/>
  </w:num>
  <w:num w:numId="3">
    <w:abstractNumId w:val="7"/>
  </w:num>
  <w:num w:numId="4">
    <w:abstractNumId w:val="0"/>
  </w:num>
  <w:num w:numId="5">
    <w:abstractNumId w:val="5"/>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rsids>
    <w:rsidRoot w:val="00E93778"/>
    <w:rsid w:val="0000529B"/>
    <w:rsid w:val="000701BC"/>
    <w:rsid w:val="00081AD0"/>
    <w:rsid w:val="0009399F"/>
    <w:rsid w:val="000D06FC"/>
    <w:rsid w:val="000F1A8C"/>
    <w:rsid w:val="00101ADD"/>
    <w:rsid w:val="0012132D"/>
    <w:rsid w:val="0015758F"/>
    <w:rsid w:val="00160EBD"/>
    <w:rsid w:val="00164402"/>
    <w:rsid w:val="001C3BE4"/>
    <w:rsid w:val="001C66C9"/>
    <w:rsid w:val="001D5284"/>
    <w:rsid w:val="00233D29"/>
    <w:rsid w:val="0025743C"/>
    <w:rsid w:val="00272C43"/>
    <w:rsid w:val="00274F3C"/>
    <w:rsid w:val="002850CA"/>
    <w:rsid w:val="002B199F"/>
    <w:rsid w:val="002C37ED"/>
    <w:rsid w:val="002E3B89"/>
    <w:rsid w:val="002E595C"/>
    <w:rsid w:val="002F3911"/>
    <w:rsid w:val="00320333"/>
    <w:rsid w:val="00320EC5"/>
    <w:rsid w:val="003302F0"/>
    <w:rsid w:val="00370C7F"/>
    <w:rsid w:val="003C5A20"/>
    <w:rsid w:val="003D018D"/>
    <w:rsid w:val="003D32A4"/>
    <w:rsid w:val="003D4F74"/>
    <w:rsid w:val="003E22FB"/>
    <w:rsid w:val="003E5B91"/>
    <w:rsid w:val="003E6CC9"/>
    <w:rsid w:val="003F2782"/>
    <w:rsid w:val="003F2DDC"/>
    <w:rsid w:val="003F5BDF"/>
    <w:rsid w:val="003F6376"/>
    <w:rsid w:val="00406174"/>
    <w:rsid w:val="00421EC7"/>
    <w:rsid w:val="00437CEF"/>
    <w:rsid w:val="004940F4"/>
    <w:rsid w:val="004A5034"/>
    <w:rsid w:val="004A7331"/>
    <w:rsid w:val="004B0390"/>
    <w:rsid w:val="004D0A9A"/>
    <w:rsid w:val="004E2769"/>
    <w:rsid w:val="004F22A7"/>
    <w:rsid w:val="00521083"/>
    <w:rsid w:val="00527349"/>
    <w:rsid w:val="00535529"/>
    <w:rsid w:val="005463D7"/>
    <w:rsid w:val="00556626"/>
    <w:rsid w:val="00557207"/>
    <w:rsid w:val="005666D0"/>
    <w:rsid w:val="005746D8"/>
    <w:rsid w:val="005B2D07"/>
    <w:rsid w:val="005B661B"/>
    <w:rsid w:val="005D7423"/>
    <w:rsid w:val="005E771F"/>
    <w:rsid w:val="00612804"/>
    <w:rsid w:val="0062431C"/>
    <w:rsid w:val="0062539F"/>
    <w:rsid w:val="00626B8B"/>
    <w:rsid w:val="006276DE"/>
    <w:rsid w:val="00643B53"/>
    <w:rsid w:val="00662007"/>
    <w:rsid w:val="00690ED4"/>
    <w:rsid w:val="006B2071"/>
    <w:rsid w:val="006D2BC1"/>
    <w:rsid w:val="006D696A"/>
    <w:rsid w:val="006E3458"/>
    <w:rsid w:val="00700C4C"/>
    <w:rsid w:val="0070607E"/>
    <w:rsid w:val="00735FFE"/>
    <w:rsid w:val="007439A5"/>
    <w:rsid w:val="0074469B"/>
    <w:rsid w:val="00754586"/>
    <w:rsid w:val="007570F1"/>
    <w:rsid w:val="007C467A"/>
    <w:rsid w:val="007D4FFC"/>
    <w:rsid w:val="00804E08"/>
    <w:rsid w:val="00815D34"/>
    <w:rsid w:val="00826949"/>
    <w:rsid w:val="00834321"/>
    <w:rsid w:val="0083793F"/>
    <w:rsid w:val="00851004"/>
    <w:rsid w:val="0086090A"/>
    <w:rsid w:val="008761D6"/>
    <w:rsid w:val="00876909"/>
    <w:rsid w:val="00896F47"/>
    <w:rsid w:val="008A0151"/>
    <w:rsid w:val="008B08DF"/>
    <w:rsid w:val="008B4AB3"/>
    <w:rsid w:val="008F763B"/>
    <w:rsid w:val="009029C2"/>
    <w:rsid w:val="00906F9F"/>
    <w:rsid w:val="00924890"/>
    <w:rsid w:val="009258A8"/>
    <w:rsid w:val="00933750"/>
    <w:rsid w:val="009350AE"/>
    <w:rsid w:val="00993F96"/>
    <w:rsid w:val="009D34C5"/>
    <w:rsid w:val="009E37EC"/>
    <w:rsid w:val="00A017DD"/>
    <w:rsid w:val="00A03A9D"/>
    <w:rsid w:val="00A263AB"/>
    <w:rsid w:val="00A41D92"/>
    <w:rsid w:val="00A61645"/>
    <w:rsid w:val="00A6234C"/>
    <w:rsid w:val="00A87CB4"/>
    <w:rsid w:val="00A913A3"/>
    <w:rsid w:val="00A91CCD"/>
    <w:rsid w:val="00AA33D3"/>
    <w:rsid w:val="00AA418A"/>
    <w:rsid w:val="00AC7A79"/>
    <w:rsid w:val="00AF7D1C"/>
    <w:rsid w:val="00B119FC"/>
    <w:rsid w:val="00B33E33"/>
    <w:rsid w:val="00B457EA"/>
    <w:rsid w:val="00B50385"/>
    <w:rsid w:val="00B61ABF"/>
    <w:rsid w:val="00B81108"/>
    <w:rsid w:val="00B81D82"/>
    <w:rsid w:val="00B93DAF"/>
    <w:rsid w:val="00BA19C8"/>
    <w:rsid w:val="00BC1AFC"/>
    <w:rsid w:val="00BE5E1F"/>
    <w:rsid w:val="00C157EB"/>
    <w:rsid w:val="00C252AB"/>
    <w:rsid w:val="00C51ED7"/>
    <w:rsid w:val="00C6007D"/>
    <w:rsid w:val="00C76D9D"/>
    <w:rsid w:val="00CA17F3"/>
    <w:rsid w:val="00CA51F6"/>
    <w:rsid w:val="00CB3BEF"/>
    <w:rsid w:val="00CD47C5"/>
    <w:rsid w:val="00CE2DF9"/>
    <w:rsid w:val="00CF7656"/>
    <w:rsid w:val="00D037B6"/>
    <w:rsid w:val="00D113F7"/>
    <w:rsid w:val="00D235EA"/>
    <w:rsid w:val="00D264C5"/>
    <w:rsid w:val="00D6121E"/>
    <w:rsid w:val="00D65C39"/>
    <w:rsid w:val="00D66F1E"/>
    <w:rsid w:val="00D74508"/>
    <w:rsid w:val="00D758BE"/>
    <w:rsid w:val="00D94679"/>
    <w:rsid w:val="00DC2160"/>
    <w:rsid w:val="00DF1609"/>
    <w:rsid w:val="00DF53E0"/>
    <w:rsid w:val="00DF5D08"/>
    <w:rsid w:val="00DF7EF2"/>
    <w:rsid w:val="00E001BA"/>
    <w:rsid w:val="00E0610D"/>
    <w:rsid w:val="00E7063D"/>
    <w:rsid w:val="00E77A9D"/>
    <w:rsid w:val="00E86E7D"/>
    <w:rsid w:val="00E90F24"/>
    <w:rsid w:val="00E93778"/>
    <w:rsid w:val="00E93F31"/>
    <w:rsid w:val="00E97EFE"/>
    <w:rsid w:val="00EA37C8"/>
    <w:rsid w:val="00EE1ECD"/>
    <w:rsid w:val="00F00D8C"/>
    <w:rsid w:val="00F06152"/>
    <w:rsid w:val="00F13D57"/>
    <w:rsid w:val="00F77F04"/>
    <w:rsid w:val="00FB4EED"/>
    <w:rsid w:val="00FF35F1"/>
    <w:rsid w:val="00FF3B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248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24890"/>
    <w:pPr>
      <w:jc w:val="center"/>
    </w:pPr>
    <w:rPr>
      <w:rFonts w:ascii="Arial" w:hAnsi="Arial" w:cs="Arial"/>
      <w:b/>
      <w:sz w:val="28"/>
    </w:rPr>
  </w:style>
  <w:style w:type="paragraph" w:styleId="Header">
    <w:name w:val="header"/>
    <w:basedOn w:val="Normal"/>
    <w:rsid w:val="00EE1ECD"/>
    <w:pPr>
      <w:tabs>
        <w:tab w:val="center" w:pos="4320"/>
        <w:tab w:val="right" w:pos="8640"/>
      </w:tabs>
    </w:pPr>
  </w:style>
  <w:style w:type="paragraph" w:styleId="Footer">
    <w:name w:val="footer"/>
    <w:basedOn w:val="Normal"/>
    <w:rsid w:val="00EE1ECD"/>
    <w:pPr>
      <w:tabs>
        <w:tab w:val="center" w:pos="4320"/>
        <w:tab w:val="right" w:pos="8640"/>
      </w:tabs>
    </w:pPr>
  </w:style>
  <w:style w:type="table" w:styleId="TableGrid">
    <w:name w:val="Table Grid"/>
    <w:basedOn w:val="TableNormal"/>
    <w:rsid w:val="00E0610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3711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1497</Words>
  <Characters>8533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Instructional Departments</vt:lpstr>
    </vt:vector>
  </TitlesOfParts>
  <Company>SBCCD</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Departments</dc:title>
  <dc:subject/>
  <dc:creator>rmarla</dc:creator>
  <cp:keywords/>
  <dc:description/>
  <cp:lastModifiedBy>RefDesk</cp:lastModifiedBy>
  <cp:revision>3</cp:revision>
  <cp:lastPrinted>2008-04-24T16:28:00Z</cp:lastPrinted>
  <dcterms:created xsi:type="dcterms:W3CDTF">2011-04-12T21:53:00Z</dcterms:created>
  <dcterms:modified xsi:type="dcterms:W3CDTF">2011-05-05T17:04:00Z</dcterms:modified>
</cp:coreProperties>
</file>